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D6A3C" w14:textId="77777777" w:rsidR="00EA1DF3" w:rsidRPr="00296025" w:rsidRDefault="00EA1DF3" w:rsidP="00EA1DF3">
      <w:pPr>
        <w:spacing w:after="120" w:line="264" w:lineRule="auto"/>
        <w:contextualSpacing/>
        <w:jc w:val="right"/>
        <w:rPr>
          <w:rFonts w:cstheme="minorHAnsi"/>
        </w:rPr>
      </w:pPr>
      <w:r w:rsidRPr="00296025">
        <w:rPr>
          <w:rFonts w:cstheme="minorHAnsi"/>
        </w:rPr>
        <w:t>Załącznik nr 2</w:t>
      </w:r>
    </w:p>
    <w:p w14:paraId="07B16182" w14:textId="77777777" w:rsidR="00EA1DF3" w:rsidRPr="00296025" w:rsidRDefault="00EA1DF3" w:rsidP="00EA1DF3">
      <w:pPr>
        <w:spacing w:after="120" w:line="264" w:lineRule="auto"/>
        <w:contextualSpacing/>
        <w:jc w:val="right"/>
        <w:rPr>
          <w:rFonts w:cstheme="minorHAnsi"/>
        </w:rPr>
      </w:pPr>
      <w:r w:rsidRPr="00296025">
        <w:rPr>
          <w:rFonts w:cstheme="minorHAnsi"/>
        </w:rPr>
        <w:t>do Umowy nr ......... z dnia …………..</w:t>
      </w:r>
    </w:p>
    <w:p w14:paraId="3AF6664F" w14:textId="77777777" w:rsidR="00EA1DF3" w:rsidRPr="00296025" w:rsidRDefault="00EA1DF3" w:rsidP="00EA1DF3">
      <w:pPr>
        <w:spacing w:after="120" w:line="264" w:lineRule="auto"/>
        <w:contextualSpacing/>
        <w:jc w:val="center"/>
        <w:rPr>
          <w:rFonts w:cstheme="minorHAnsi"/>
        </w:rPr>
      </w:pPr>
    </w:p>
    <w:p w14:paraId="19BFB360" w14:textId="2045910A" w:rsidR="00EA1DF3" w:rsidRPr="00296025" w:rsidRDefault="00C83CC2" w:rsidP="00EA1DF3">
      <w:pPr>
        <w:pStyle w:val="Style44"/>
        <w:widowControl/>
        <w:tabs>
          <w:tab w:val="left" w:leader="dot" w:pos="3726"/>
        </w:tabs>
        <w:spacing w:after="120" w:line="264" w:lineRule="auto"/>
        <w:jc w:val="center"/>
        <w:rPr>
          <w:rFonts w:asciiTheme="minorHAnsi" w:hAnsiTheme="minorHAnsi" w:cstheme="minorHAnsi"/>
          <w:color w:val="000000"/>
          <w:sz w:val="28"/>
          <w:szCs w:val="28"/>
        </w:rPr>
      </w:pPr>
      <w:r>
        <w:rPr>
          <w:rFonts w:asciiTheme="minorHAnsi" w:hAnsiTheme="minorHAnsi" w:cstheme="minorHAnsi"/>
          <w:color w:val="000000"/>
          <w:sz w:val="28"/>
          <w:szCs w:val="28"/>
        </w:rPr>
        <w:t>W</w:t>
      </w:r>
      <w:r w:rsidR="00EA1DF3" w:rsidRPr="00296025">
        <w:rPr>
          <w:rFonts w:asciiTheme="minorHAnsi" w:hAnsiTheme="minorHAnsi" w:cstheme="minorHAnsi"/>
          <w:color w:val="000000"/>
          <w:sz w:val="28"/>
          <w:szCs w:val="28"/>
        </w:rPr>
        <w:t xml:space="preserve">arunki gwarancji i serwisu gwarancyjnego autobusów </w:t>
      </w:r>
    </w:p>
    <w:p w14:paraId="6A513912" w14:textId="77777777" w:rsidR="00EA1DF3" w:rsidRPr="00296025" w:rsidRDefault="00EA1DF3" w:rsidP="00EA1DF3">
      <w:pPr>
        <w:spacing w:after="120" w:line="264" w:lineRule="auto"/>
        <w:jc w:val="center"/>
        <w:rPr>
          <w:rFonts w:cstheme="minorHAnsi"/>
        </w:rPr>
      </w:pPr>
    </w:p>
    <w:p w14:paraId="49076784" w14:textId="77777777" w:rsidR="00EA1DF3" w:rsidRPr="00296025" w:rsidRDefault="00EA1DF3" w:rsidP="00EA1DF3">
      <w:pPr>
        <w:spacing w:after="120" w:line="264" w:lineRule="auto"/>
        <w:jc w:val="center"/>
        <w:rPr>
          <w:rFonts w:cstheme="minorHAnsi"/>
        </w:rPr>
      </w:pPr>
      <w:r w:rsidRPr="00296025">
        <w:rPr>
          <w:rFonts w:cstheme="minorHAnsi"/>
        </w:rPr>
        <w:t>UDZIELENIE GWARANCJI</w:t>
      </w:r>
    </w:p>
    <w:p w14:paraId="3C1B1615" w14:textId="3C1E7473" w:rsidR="00EA1DF3" w:rsidRPr="001D6115" w:rsidRDefault="00EA1DF3" w:rsidP="00EA1DF3">
      <w:pPr>
        <w:numPr>
          <w:ilvl w:val="0"/>
          <w:numId w:val="2"/>
        </w:numPr>
        <w:tabs>
          <w:tab w:val="num" w:pos="426"/>
        </w:tabs>
        <w:spacing w:after="120" w:line="264" w:lineRule="auto"/>
        <w:ind w:left="426" w:hanging="437"/>
        <w:jc w:val="both"/>
        <w:rPr>
          <w:rFonts w:cstheme="minorHAnsi"/>
        </w:rPr>
      </w:pPr>
      <w:r w:rsidRPr="00296025">
        <w:rPr>
          <w:rFonts w:cstheme="minorHAnsi"/>
        </w:rPr>
        <w:t xml:space="preserve">Średni roczny przebieg autobusu </w:t>
      </w:r>
      <w:r w:rsidRPr="001D6115">
        <w:rPr>
          <w:rFonts w:cstheme="minorHAnsi"/>
        </w:rPr>
        <w:t xml:space="preserve">szacowany jest na poziomie około </w:t>
      </w:r>
      <w:r w:rsidR="0003519C">
        <w:rPr>
          <w:rFonts w:cstheme="minorHAnsi"/>
        </w:rPr>
        <w:t>66</w:t>
      </w:r>
      <w:r w:rsidRPr="001D6115">
        <w:rPr>
          <w:rFonts w:cstheme="minorHAnsi"/>
        </w:rPr>
        <w:t xml:space="preserve"> 000 km.</w:t>
      </w:r>
    </w:p>
    <w:p w14:paraId="762B0961" w14:textId="600A64AF" w:rsidR="00EA1DF3" w:rsidRPr="001D6115" w:rsidRDefault="00EA1DF3" w:rsidP="00EA1DF3">
      <w:pPr>
        <w:numPr>
          <w:ilvl w:val="0"/>
          <w:numId w:val="2"/>
        </w:numPr>
        <w:tabs>
          <w:tab w:val="num" w:pos="426"/>
        </w:tabs>
        <w:spacing w:after="120" w:line="264" w:lineRule="auto"/>
        <w:ind w:left="426" w:hanging="437"/>
        <w:jc w:val="both"/>
        <w:rPr>
          <w:rFonts w:cstheme="minorHAnsi"/>
        </w:rPr>
      </w:pPr>
      <w:bookmarkStart w:id="0" w:name="_Ref25240560"/>
      <w:r w:rsidRPr="001D6115">
        <w:rPr>
          <w:rFonts w:cstheme="minorHAnsi"/>
        </w:rPr>
        <w:t xml:space="preserve">Wykonawca, zgodnie z dokumentacją techniczną i ofertą, </w:t>
      </w:r>
      <w:r w:rsidR="00772FFB" w:rsidRPr="001D6115">
        <w:rPr>
          <w:rFonts w:cstheme="minorHAnsi"/>
        </w:rPr>
        <w:t xml:space="preserve">w oparciu o </w:t>
      </w:r>
      <w:r w:rsidR="005622F1" w:rsidRPr="001D6115">
        <w:rPr>
          <w:rFonts w:cstheme="minorHAnsi"/>
        </w:rPr>
        <w:t xml:space="preserve">gwarancje dostawców </w:t>
      </w:r>
      <w:r w:rsidR="00E776F7" w:rsidRPr="001D6115">
        <w:rPr>
          <w:rFonts w:cstheme="minorHAnsi"/>
        </w:rPr>
        <w:t xml:space="preserve">wyposażenia autobusów, </w:t>
      </w:r>
      <w:r w:rsidRPr="001D6115">
        <w:rPr>
          <w:rFonts w:cstheme="minorHAnsi"/>
        </w:rPr>
        <w:t xml:space="preserve">udziela Zamawiającemu oraz jego ewentualnym następcom prawnym, gwarancji na prawidłową pracę i właściwy stan techniczny autobusu </w:t>
      </w:r>
      <w:r w:rsidR="009E3236" w:rsidRPr="001D6115">
        <w:rPr>
          <w:rFonts w:cstheme="minorHAnsi"/>
        </w:rPr>
        <w:t xml:space="preserve">wraz z urządzeniami </w:t>
      </w:r>
      <w:r w:rsidR="007C298A" w:rsidRPr="001D6115">
        <w:rPr>
          <w:rFonts w:cstheme="minorHAnsi"/>
        </w:rPr>
        <w:t>i oprogramowaniem</w:t>
      </w:r>
      <w:r w:rsidRPr="001D6115">
        <w:rPr>
          <w:rFonts w:cstheme="minorHAnsi"/>
        </w:rPr>
        <w:t xml:space="preserve"> bez limitu kilometrów:</w:t>
      </w:r>
      <w:bookmarkEnd w:id="0"/>
    </w:p>
    <w:p w14:paraId="6C13C1B3" w14:textId="75A38F0B" w:rsidR="00EA1DF3" w:rsidRPr="0052318A" w:rsidRDefault="00EA1DF3" w:rsidP="00EA1DF3">
      <w:pPr>
        <w:numPr>
          <w:ilvl w:val="1"/>
          <w:numId w:val="2"/>
        </w:numPr>
        <w:spacing w:after="120" w:line="264" w:lineRule="auto"/>
        <w:ind w:left="992" w:hanging="567"/>
        <w:jc w:val="both"/>
        <w:rPr>
          <w:rFonts w:cstheme="minorHAnsi"/>
        </w:rPr>
      </w:pPr>
      <w:r w:rsidRPr="0052318A">
        <w:rPr>
          <w:rFonts w:cstheme="minorHAnsi"/>
        </w:rPr>
        <w:t>cały autobus</w:t>
      </w:r>
      <w:r w:rsidR="00B27A7F" w:rsidRPr="0052318A">
        <w:rPr>
          <w:rFonts w:cstheme="minorHAnsi"/>
        </w:rPr>
        <w:t xml:space="preserve"> (</w:t>
      </w:r>
      <w:r w:rsidR="00CB3D2F">
        <w:rPr>
          <w:rFonts w:cstheme="minorHAnsi"/>
        </w:rPr>
        <w:t>zgod</w:t>
      </w:r>
      <w:r w:rsidR="00BF5FB8">
        <w:rPr>
          <w:rFonts w:cstheme="minorHAnsi"/>
        </w:rPr>
        <w:t>nie z ofertą</w:t>
      </w:r>
      <w:r w:rsidR="00B27A7F" w:rsidRPr="0052318A">
        <w:rPr>
          <w:rFonts w:cstheme="minorHAnsi"/>
        </w:rPr>
        <w:t>)</w:t>
      </w:r>
      <w:r w:rsidRPr="0052318A">
        <w:rPr>
          <w:rFonts w:cstheme="minorHAnsi"/>
        </w:rPr>
        <w:t xml:space="preserve"> – ……………… miesięcy,</w:t>
      </w:r>
    </w:p>
    <w:p w14:paraId="336E2BB2" w14:textId="7A7B2929" w:rsidR="008D59DB" w:rsidRPr="00BF2DB9" w:rsidRDefault="00BA66C1" w:rsidP="008D59DB">
      <w:pPr>
        <w:numPr>
          <w:ilvl w:val="1"/>
          <w:numId w:val="2"/>
        </w:numPr>
        <w:spacing w:after="120" w:line="264" w:lineRule="auto"/>
        <w:ind w:left="992" w:hanging="567"/>
        <w:jc w:val="both"/>
        <w:rPr>
          <w:rFonts w:cstheme="minorHAnsi"/>
        </w:rPr>
      </w:pPr>
      <w:r w:rsidRPr="00BF2DB9">
        <w:rPr>
          <w:rFonts w:cstheme="minorHAnsi"/>
        </w:rPr>
        <w:t xml:space="preserve">silnik </w:t>
      </w:r>
      <w:r w:rsidR="005B28A7" w:rsidRPr="00BF2DB9">
        <w:rPr>
          <w:rFonts w:cstheme="minorHAnsi"/>
        </w:rPr>
        <w:t>(</w:t>
      </w:r>
      <w:r w:rsidR="00BF5FB8">
        <w:rPr>
          <w:rFonts w:cstheme="minorHAnsi"/>
        </w:rPr>
        <w:t>zgodnie z ofertą</w:t>
      </w:r>
      <w:r w:rsidR="005B28A7" w:rsidRPr="00BF2DB9">
        <w:rPr>
          <w:rFonts w:cstheme="minorHAnsi"/>
        </w:rPr>
        <w:t>)</w:t>
      </w:r>
      <w:r w:rsidR="008D59DB" w:rsidRPr="00BF2DB9">
        <w:rPr>
          <w:rFonts w:cstheme="minorHAnsi"/>
        </w:rPr>
        <w:t xml:space="preserve"> – </w:t>
      </w:r>
      <w:r w:rsidR="005B28A7" w:rsidRPr="00BF2DB9">
        <w:rPr>
          <w:rFonts w:cstheme="minorHAnsi"/>
        </w:rPr>
        <w:t xml:space="preserve"> </w:t>
      </w:r>
      <w:r w:rsidR="006C6E76" w:rsidRPr="00BF2DB9">
        <w:rPr>
          <w:rFonts w:cstheme="minorHAnsi"/>
        </w:rPr>
        <w:t xml:space="preserve">………… </w:t>
      </w:r>
      <w:r w:rsidR="005B28A7" w:rsidRPr="00BF2DB9">
        <w:rPr>
          <w:rFonts w:cstheme="minorHAnsi"/>
        </w:rPr>
        <w:t>miesięcy</w:t>
      </w:r>
      <w:r w:rsidR="00484989" w:rsidRPr="00BF2DB9">
        <w:rPr>
          <w:rFonts w:cstheme="minorHAnsi"/>
        </w:rPr>
        <w:t>,</w:t>
      </w:r>
    </w:p>
    <w:p w14:paraId="4CFAECC8" w14:textId="79136076" w:rsidR="00EA1DF3" w:rsidRPr="005E7704" w:rsidRDefault="00027DA3" w:rsidP="008D59DB">
      <w:pPr>
        <w:numPr>
          <w:ilvl w:val="1"/>
          <w:numId w:val="2"/>
        </w:numPr>
        <w:spacing w:after="120" w:line="264" w:lineRule="auto"/>
        <w:ind w:left="992" w:hanging="567"/>
        <w:jc w:val="both"/>
        <w:rPr>
          <w:rFonts w:cstheme="minorHAnsi"/>
        </w:rPr>
      </w:pPr>
      <w:r w:rsidRPr="005E7704">
        <w:rPr>
          <w:rFonts w:cstheme="minorHAnsi"/>
        </w:rPr>
        <w:t xml:space="preserve">baterie akumulatorów trakcyjnych </w:t>
      </w:r>
      <w:r w:rsidR="00D7779D" w:rsidRPr="005E7704">
        <w:rPr>
          <w:rFonts w:cstheme="minorHAnsi"/>
        </w:rPr>
        <w:t>(</w:t>
      </w:r>
      <w:r w:rsidR="00BF5FB8">
        <w:rPr>
          <w:rFonts w:cstheme="minorHAnsi"/>
        </w:rPr>
        <w:t>zgodnie z ofertą</w:t>
      </w:r>
      <w:r w:rsidR="00D7779D" w:rsidRPr="005E7704">
        <w:rPr>
          <w:rFonts w:cstheme="minorHAnsi"/>
        </w:rPr>
        <w:t>) –</w:t>
      </w:r>
      <w:r w:rsidR="006C6E76" w:rsidRPr="005E7704">
        <w:rPr>
          <w:rFonts w:cstheme="minorHAnsi"/>
        </w:rPr>
        <w:t xml:space="preserve"> ………… miesięcy</w:t>
      </w:r>
      <w:r w:rsidR="00273516" w:rsidRPr="005E7704">
        <w:rPr>
          <w:rFonts w:cstheme="minorHAnsi"/>
        </w:rPr>
        <w:t>,</w:t>
      </w:r>
    </w:p>
    <w:p w14:paraId="515A9F21" w14:textId="5B2762C8" w:rsidR="00EA1DF3" w:rsidRPr="00D07EF6" w:rsidRDefault="00EA1DF3" w:rsidP="00EA1DF3">
      <w:pPr>
        <w:numPr>
          <w:ilvl w:val="1"/>
          <w:numId w:val="2"/>
        </w:numPr>
        <w:spacing w:after="120" w:line="264" w:lineRule="auto"/>
        <w:ind w:left="992" w:hanging="567"/>
        <w:jc w:val="both"/>
        <w:rPr>
          <w:rFonts w:cstheme="minorHAnsi"/>
        </w:rPr>
      </w:pPr>
      <w:bookmarkStart w:id="1" w:name="_Hlk19284672"/>
      <w:r w:rsidRPr="00D07EF6">
        <w:rPr>
          <w:rFonts w:cstheme="minorHAnsi"/>
        </w:rPr>
        <w:t>elementy nadwozia (w tym perforacje blach poszycia zewnętrznego, dachu, drzwi i pokryw)</w:t>
      </w:r>
      <w:r w:rsidR="00F0304F" w:rsidRPr="00D07EF6">
        <w:rPr>
          <w:rFonts w:cstheme="minorHAnsi"/>
        </w:rPr>
        <w:t xml:space="preserve"> </w:t>
      </w:r>
      <w:r w:rsidR="00BF5FB8">
        <w:rPr>
          <w:rFonts w:cstheme="minorHAnsi"/>
        </w:rPr>
        <w:t>(zgodnie z ofertą</w:t>
      </w:r>
      <w:r w:rsidR="00F0304F" w:rsidRPr="00D07EF6">
        <w:rPr>
          <w:rFonts w:cstheme="minorHAnsi"/>
        </w:rPr>
        <w:t>)</w:t>
      </w:r>
      <w:r w:rsidRPr="00D07EF6">
        <w:rPr>
          <w:rFonts w:cstheme="minorHAnsi"/>
        </w:rPr>
        <w:t xml:space="preserve"> – </w:t>
      </w:r>
      <w:r w:rsidR="00076DCB">
        <w:rPr>
          <w:rFonts w:cstheme="minorHAnsi"/>
        </w:rPr>
        <w:t>………………</w:t>
      </w:r>
      <w:r w:rsidR="00A154E7">
        <w:rPr>
          <w:rFonts w:cstheme="minorHAnsi"/>
        </w:rPr>
        <w:t xml:space="preserve"> miesięcy</w:t>
      </w:r>
      <w:r w:rsidRPr="00D07EF6">
        <w:rPr>
          <w:rFonts w:cstheme="minorHAnsi"/>
        </w:rPr>
        <w:t>,</w:t>
      </w:r>
    </w:p>
    <w:bookmarkEnd w:id="1"/>
    <w:p w14:paraId="7DF30550" w14:textId="1AC3A2E2" w:rsidR="00EA1DF3" w:rsidRPr="00AC1C8E" w:rsidRDefault="00EA1DF3" w:rsidP="00EA1DF3">
      <w:pPr>
        <w:numPr>
          <w:ilvl w:val="1"/>
          <w:numId w:val="2"/>
        </w:numPr>
        <w:spacing w:after="120" w:line="264" w:lineRule="auto"/>
        <w:ind w:left="992" w:hanging="567"/>
        <w:jc w:val="both"/>
        <w:rPr>
          <w:rFonts w:cstheme="minorHAnsi"/>
        </w:rPr>
      </w:pPr>
      <w:r w:rsidRPr="00AC1C8E">
        <w:rPr>
          <w:rFonts w:cstheme="minorHAnsi"/>
        </w:rPr>
        <w:t xml:space="preserve">zewnętrzna powłoka lakiernicza </w:t>
      </w:r>
      <w:r w:rsidR="004E2233" w:rsidRPr="00AC1C8E">
        <w:rPr>
          <w:rFonts w:cstheme="minorHAnsi"/>
        </w:rPr>
        <w:t>(</w:t>
      </w:r>
      <w:r w:rsidR="00BF5FB8">
        <w:rPr>
          <w:rFonts w:cstheme="minorHAnsi"/>
        </w:rPr>
        <w:t>zgodnie z ofertą</w:t>
      </w:r>
      <w:r w:rsidR="004E2233" w:rsidRPr="00AC1C8E">
        <w:rPr>
          <w:rFonts w:cstheme="minorHAnsi"/>
        </w:rPr>
        <w:t>) – ………… miesięcy,</w:t>
      </w:r>
    </w:p>
    <w:p w14:paraId="31728173" w14:textId="37DB7B01" w:rsidR="00EA1DF3" w:rsidRPr="00AC1C8E" w:rsidRDefault="00EA1DF3" w:rsidP="00EA1DF3">
      <w:pPr>
        <w:numPr>
          <w:ilvl w:val="1"/>
          <w:numId w:val="2"/>
        </w:numPr>
        <w:spacing w:after="120" w:line="264" w:lineRule="auto"/>
        <w:ind w:left="992" w:hanging="567"/>
        <w:jc w:val="both"/>
        <w:rPr>
          <w:rFonts w:cstheme="minorHAnsi"/>
        </w:rPr>
      </w:pPr>
      <w:r w:rsidRPr="00AC1C8E">
        <w:rPr>
          <w:rFonts w:cstheme="minorHAnsi"/>
        </w:rPr>
        <w:t xml:space="preserve">urządzenia wchodzące w skład systemu informacji pasażerskiej i monitoringu </w:t>
      </w:r>
      <w:r w:rsidR="00F737A2" w:rsidRPr="00AC1C8E">
        <w:rPr>
          <w:rFonts w:cstheme="minorHAnsi"/>
        </w:rPr>
        <w:t>(</w:t>
      </w:r>
      <w:r w:rsidR="00BF5FB8">
        <w:rPr>
          <w:rFonts w:cstheme="minorHAnsi"/>
        </w:rPr>
        <w:t>zgodnie z ofertą</w:t>
      </w:r>
      <w:r w:rsidRPr="00AC1C8E">
        <w:rPr>
          <w:rFonts w:cstheme="minorHAnsi"/>
        </w:rPr>
        <w:t>) – ……………… miesięcy,</w:t>
      </w:r>
    </w:p>
    <w:p w14:paraId="1B4E0E0D" w14:textId="5494E024" w:rsidR="00EA1DF3" w:rsidRPr="001D6115" w:rsidRDefault="00EA1DF3" w:rsidP="00043B33">
      <w:pPr>
        <w:pStyle w:val="Tekstpodstawowywcity"/>
        <w:tabs>
          <w:tab w:val="num" w:pos="900"/>
        </w:tabs>
        <w:spacing w:line="264" w:lineRule="auto"/>
        <w:ind w:left="426"/>
        <w:jc w:val="both"/>
        <w:rPr>
          <w:rFonts w:cstheme="minorHAnsi"/>
        </w:rPr>
      </w:pPr>
      <w:r w:rsidRPr="001D6115">
        <w:rPr>
          <w:rFonts w:cstheme="minorHAnsi"/>
        </w:rPr>
        <w:t>Okres gwarancji liczony jest od daty protokolarnego odbioru autobusu (każdego oddzielnie).</w:t>
      </w:r>
    </w:p>
    <w:p w14:paraId="1C7DD05B" w14:textId="77777777" w:rsidR="00EA1DF3" w:rsidRPr="001D6115" w:rsidRDefault="00EA1DF3" w:rsidP="00EA1DF3">
      <w:pPr>
        <w:pStyle w:val="Tekstpodstawowywcity"/>
        <w:tabs>
          <w:tab w:val="num" w:pos="900"/>
        </w:tabs>
        <w:spacing w:line="264" w:lineRule="auto"/>
        <w:ind w:left="426"/>
        <w:rPr>
          <w:rFonts w:cstheme="minorHAnsi"/>
        </w:rPr>
      </w:pPr>
      <w:r w:rsidRPr="001D6115">
        <w:rPr>
          <w:rStyle w:val="fontstyle01"/>
          <w:rFonts w:asciiTheme="minorHAnsi" w:hAnsiTheme="minorHAnsi" w:cstheme="minorHAnsi"/>
        </w:rPr>
        <w:t>Gwarancja na nowe części, wymienione w ramach napraw gwarancyjnych, biegnie od początku.</w:t>
      </w:r>
    </w:p>
    <w:p w14:paraId="21AEFF6A" w14:textId="3A231969" w:rsidR="00EA1DF3" w:rsidRPr="00296025" w:rsidRDefault="00EA1DF3" w:rsidP="00EA1DF3">
      <w:pPr>
        <w:numPr>
          <w:ilvl w:val="0"/>
          <w:numId w:val="2"/>
        </w:numPr>
        <w:tabs>
          <w:tab w:val="num" w:pos="426"/>
        </w:tabs>
        <w:spacing w:after="120" w:line="264" w:lineRule="auto"/>
        <w:ind w:left="426" w:hanging="437"/>
        <w:jc w:val="both"/>
        <w:rPr>
          <w:rFonts w:cstheme="minorHAnsi"/>
        </w:rPr>
      </w:pPr>
      <w:bookmarkStart w:id="2" w:name="_Ref87270858"/>
      <w:r w:rsidRPr="001D6115">
        <w:rPr>
          <w:rFonts w:cstheme="minorHAnsi"/>
        </w:rPr>
        <w:t>W okresie gwarancji wszystkie naprawy będą wykon</w:t>
      </w:r>
      <w:r w:rsidRPr="00296025">
        <w:rPr>
          <w:rFonts w:cstheme="minorHAnsi"/>
        </w:rPr>
        <w:t>ywane przez wskazaną przez Wykonawcę Autoryzowaną Stację Obsługi z użyciem oryginalnych nowych części, za wyjątkiem przypadków, na które Zamawiający wyrazi zgodę</w:t>
      </w:r>
      <w:r w:rsidR="00F74E30">
        <w:rPr>
          <w:rFonts w:cstheme="minorHAnsi"/>
        </w:rPr>
        <w:t>,</w:t>
      </w:r>
      <w:r w:rsidR="00463F41">
        <w:rPr>
          <w:rFonts w:cstheme="minorHAnsi"/>
        </w:rPr>
        <w:t xml:space="preserve"> albo przez pracowników </w:t>
      </w:r>
      <w:r w:rsidR="00E11B7A">
        <w:rPr>
          <w:rFonts w:cstheme="minorHAnsi"/>
        </w:rPr>
        <w:t xml:space="preserve">podmiotu, który będzie autobusami </w:t>
      </w:r>
      <w:r w:rsidR="00B71F37">
        <w:rPr>
          <w:rFonts w:cstheme="minorHAnsi"/>
        </w:rPr>
        <w:t xml:space="preserve">wykonywał </w:t>
      </w:r>
      <w:r w:rsidR="00A14611">
        <w:rPr>
          <w:rFonts w:cstheme="minorHAnsi"/>
        </w:rPr>
        <w:t>przewozy osobowe</w:t>
      </w:r>
      <w:r w:rsidR="00BD4F79">
        <w:rPr>
          <w:rFonts w:cstheme="minorHAnsi"/>
        </w:rPr>
        <w:t xml:space="preserve">, w przypadku udzielenia przez </w:t>
      </w:r>
      <w:r w:rsidR="00AE659B">
        <w:rPr>
          <w:rFonts w:cstheme="minorHAnsi"/>
        </w:rPr>
        <w:t xml:space="preserve">Wykonawcę temu podmiotowi autoryzacji </w:t>
      </w:r>
      <w:r w:rsidR="00A7699C" w:rsidRPr="00A7699C">
        <w:rPr>
          <w:rFonts w:cstheme="minorHAnsi"/>
        </w:rPr>
        <w:t>w zakresie umożliwiającym samodzielne wykonywanie przeglądów, obsług oraz napraw gwarancyjnych i pogwarancyjnych</w:t>
      </w:r>
      <w:r w:rsidRPr="00296025">
        <w:rPr>
          <w:rFonts w:cstheme="minorHAnsi"/>
        </w:rPr>
        <w:t>.</w:t>
      </w:r>
      <w:bookmarkEnd w:id="2"/>
    </w:p>
    <w:p w14:paraId="51893C81" w14:textId="2FEA819D" w:rsidR="00EA1DF3" w:rsidRPr="00296025" w:rsidRDefault="00EA1DF3" w:rsidP="008B2657">
      <w:pPr>
        <w:pStyle w:val="Tekstpodstawowywcity"/>
        <w:tabs>
          <w:tab w:val="num" w:pos="426"/>
        </w:tabs>
        <w:spacing w:line="264" w:lineRule="auto"/>
        <w:ind w:left="426"/>
        <w:jc w:val="both"/>
        <w:rPr>
          <w:rStyle w:val="fontstyle01"/>
          <w:rFonts w:asciiTheme="minorHAnsi" w:hAnsiTheme="minorHAnsi" w:cstheme="minorHAnsi"/>
        </w:rPr>
      </w:pPr>
      <w:r w:rsidRPr="00296025">
        <w:rPr>
          <w:rStyle w:val="fontstyle01"/>
          <w:rFonts w:asciiTheme="minorHAnsi" w:hAnsiTheme="minorHAnsi" w:cstheme="minorHAnsi"/>
        </w:rPr>
        <w:t xml:space="preserve">Autoryzowana Stacja Obsługi musi znajdować się na terenie Rzeczypospolitej Polskiej w odległości nie większej, niż </w:t>
      </w:r>
      <w:r w:rsidR="00732278">
        <w:rPr>
          <w:rStyle w:val="fontstyle01"/>
          <w:rFonts w:asciiTheme="minorHAnsi" w:hAnsiTheme="minorHAnsi" w:cstheme="minorHAnsi"/>
        </w:rPr>
        <w:t>5</w:t>
      </w:r>
      <w:r w:rsidRPr="00296025">
        <w:rPr>
          <w:rStyle w:val="fontstyle01"/>
          <w:rFonts w:asciiTheme="minorHAnsi" w:hAnsiTheme="minorHAnsi" w:cstheme="minorHAnsi"/>
        </w:rPr>
        <w:t xml:space="preserve">0 km od siedziby Zamawiającego. Termin wskazania Zamawiającemu Autoryzowanej Stacji Obsługi </w:t>
      </w:r>
      <w:r w:rsidRPr="00296025">
        <w:rPr>
          <w:rFonts w:cstheme="minorHAnsi"/>
        </w:rPr>
        <w:t>poprzez przedłożenie umowy regulującej współpracę Wykonawcy ze Stacją</w:t>
      </w:r>
      <w:r w:rsidRPr="00296025">
        <w:rPr>
          <w:rFonts w:cstheme="minorHAnsi"/>
          <w:color w:val="FF0000"/>
        </w:rPr>
        <w:t xml:space="preserve"> </w:t>
      </w:r>
      <w:r w:rsidRPr="00296025">
        <w:rPr>
          <w:rStyle w:val="fontstyle01"/>
          <w:rFonts w:asciiTheme="minorHAnsi" w:hAnsiTheme="minorHAnsi" w:cstheme="minorHAnsi"/>
        </w:rPr>
        <w:t xml:space="preserve">określa </w:t>
      </w:r>
      <w:r w:rsidRPr="00296025">
        <w:rPr>
          <w:rStyle w:val="fontstyle01"/>
          <w:rFonts w:asciiTheme="minorHAnsi" w:hAnsiTheme="minorHAnsi" w:cstheme="minorHAnsi"/>
          <w:color w:val="0070C0"/>
        </w:rPr>
        <w:t>§ 2 ust. 3 Umowy.</w:t>
      </w:r>
    </w:p>
    <w:p w14:paraId="18E30725" w14:textId="77777777" w:rsidR="00EA1DF3" w:rsidRPr="00296025" w:rsidRDefault="00EA1DF3" w:rsidP="00EA1DF3">
      <w:pPr>
        <w:numPr>
          <w:ilvl w:val="0"/>
          <w:numId w:val="2"/>
        </w:numPr>
        <w:tabs>
          <w:tab w:val="left" w:pos="426"/>
        </w:tabs>
        <w:spacing w:after="120" w:line="264" w:lineRule="auto"/>
        <w:ind w:left="426" w:hanging="426"/>
        <w:jc w:val="both"/>
        <w:rPr>
          <w:rStyle w:val="fontstyle01"/>
          <w:rFonts w:asciiTheme="minorHAnsi" w:hAnsiTheme="minorHAnsi" w:cstheme="minorHAnsi"/>
        </w:rPr>
      </w:pPr>
      <w:bookmarkStart w:id="3" w:name="_Ref19342166"/>
      <w:r w:rsidRPr="00296025">
        <w:rPr>
          <w:rStyle w:val="fontstyle01"/>
          <w:rFonts w:asciiTheme="minorHAnsi" w:hAnsiTheme="minorHAnsi" w:cstheme="minorHAnsi"/>
        </w:rPr>
        <w:t>W książce gwarancyjnej przygotowanego do odbioru autobusu, należy:</w:t>
      </w:r>
    </w:p>
    <w:p w14:paraId="5895C798" w14:textId="77777777" w:rsidR="00EA1DF3" w:rsidRPr="00296025" w:rsidRDefault="00EA1DF3" w:rsidP="00EA1DF3">
      <w:pPr>
        <w:numPr>
          <w:ilvl w:val="1"/>
          <w:numId w:val="2"/>
        </w:numPr>
        <w:tabs>
          <w:tab w:val="num" w:pos="993"/>
        </w:tabs>
        <w:spacing w:after="120" w:line="264" w:lineRule="auto"/>
        <w:ind w:left="993" w:hanging="567"/>
        <w:jc w:val="both"/>
        <w:rPr>
          <w:rFonts w:cstheme="minorHAnsi"/>
        </w:rPr>
      </w:pPr>
      <w:bookmarkStart w:id="4" w:name="_Ref19343483"/>
      <w:r w:rsidRPr="00296025">
        <w:rPr>
          <w:rFonts w:cstheme="minorHAnsi"/>
        </w:rPr>
        <w:t xml:space="preserve">odnotować przegląd </w:t>
      </w:r>
      <w:proofErr w:type="spellStart"/>
      <w:r w:rsidRPr="00296025">
        <w:rPr>
          <w:rFonts w:cstheme="minorHAnsi"/>
        </w:rPr>
        <w:t>przedeksploatacyjny</w:t>
      </w:r>
      <w:proofErr w:type="spellEnd"/>
      <w:r w:rsidRPr="00296025">
        <w:rPr>
          <w:rFonts w:cstheme="minorHAnsi"/>
        </w:rPr>
        <w:t xml:space="preserve"> autobusu, który Wykonawca wykona na własny koszt przed przekazaniem autobusu do odbioru,</w:t>
      </w:r>
      <w:bookmarkEnd w:id="4"/>
    </w:p>
    <w:p w14:paraId="0516F20E" w14:textId="77777777" w:rsidR="00EA1DF3" w:rsidRPr="00296025" w:rsidRDefault="00EA1DF3" w:rsidP="00EA1DF3">
      <w:pPr>
        <w:numPr>
          <w:ilvl w:val="1"/>
          <w:numId w:val="2"/>
        </w:numPr>
        <w:tabs>
          <w:tab w:val="num" w:pos="993"/>
        </w:tabs>
        <w:spacing w:after="120" w:line="264" w:lineRule="auto"/>
        <w:ind w:left="993" w:hanging="567"/>
        <w:jc w:val="both"/>
        <w:rPr>
          <w:rStyle w:val="fontstyle01"/>
          <w:rFonts w:asciiTheme="minorHAnsi" w:hAnsiTheme="minorHAnsi" w:cstheme="minorHAnsi"/>
        </w:rPr>
      </w:pPr>
      <w:bookmarkStart w:id="5" w:name="_Ref19343432"/>
      <w:r w:rsidRPr="00296025">
        <w:rPr>
          <w:rStyle w:val="fontstyle01"/>
          <w:rFonts w:asciiTheme="minorHAnsi" w:hAnsiTheme="minorHAnsi" w:cstheme="minorHAnsi"/>
        </w:rPr>
        <w:lastRenderedPageBreak/>
        <w:t>wprowadzić zapis, że zmiany adaptacyjne autobusu, dotyczące montażu wyposażenia dodatkowego (np. biletomatów itp.), nie spowodują utraty, ani ograniczenia uprawnień wynikających z udzielonej na autobus gwarancji.</w:t>
      </w:r>
      <w:bookmarkEnd w:id="5"/>
    </w:p>
    <w:p w14:paraId="0460CD0E" w14:textId="77777777" w:rsidR="00BF5FB8" w:rsidRDefault="00BF5FB8">
      <w:pPr>
        <w:spacing w:after="120" w:line="264" w:lineRule="auto"/>
        <w:rPr>
          <w:rStyle w:val="fontstyle01"/>
          <w:rFonts w:asciiTheme="minorHAnsi" w:hAnsiTheme="minorHAnsi" w:cstheme="minorHAnsi"/>
        </w:rPr>
      </w:pPr>
      <w:r>
        <w:rPr>
          <w:rStyle w:val="fontstyle01"/>
          <w:rFonts w:asciiTheme="minorHAnsi" w:hAnsiTheme="minorHAnsi" w:cstheme="minorHAnsi"/>
        </w:rPr>
        <w:br w:type="page"/>
      </w:r>
    </w:p>
    <w:p w14:paraId="5C50C2C6" w14:textId="7A0A9E1E" w:rsidR="00EA1DF3" w:rsidRPr="00296025" w:rsidRDefault="00EA1DF3" w:rsidP="00EA1DF3">
      <w:pPr>
        <w:spacing w:after="120" w:line="264" w:lineRule="auto"/>
        <w:jc w:val="center"/>
        <w:rPr>
          <w:rFonts w:cstheme="minorHAnsi"/>
        </w:rPr>
      </w:pPr>
      <w:r w:rsidRPr="00296025">
        <w:rPr>
          <w:rStyle w:val="fontstyle01"/>
          <w:rFonts w:asciiTheme="minorHAnsi" w:hAnsiTheme="minorHAnsi" w:cstheme="minorHAnsi"/>
        </w:rPr>
        <w:lastRenderedPageBreak/>
        <w:t>WŁAŚCIWY STAN TECHNICZNY ELEMENTÓW AUTOBUSÓW</w:t>
      </w:r>
    </w:p>
    <w:bookmarkEnd w:id="3"/>
    <w:p w14:paraId="214D0EE8" w14:textId="625E4813" w:rsidR="00EA1DF3" w:rsidRPr="00296025" w:rsidRDefault="00EA1DF3" w:rsidP="00EA1DF3">
      <w:pPr>
        <w:numPr>
          <w:ilvl w:val="0"/>
          <w:numId w:val="2"/>
        </w:numPr>
        <w:tabs>
          <w:tab w:val="left" w:pos="426"/>
        </w:tabs>
        <w:spacing w:after="120" w:line="264" w:lineRule="auto"/>
        <w:ind w:left="426" w:hanging="426"/>
        <w:jc w:val="both"/>
        <w:rPr>
          <w:rFonts w:cstheme="minorHAnsi"/>
        </w:rPr>
      </w:pPr>
      <w:r w:rsidRPr="00296025">
        <w:rPr>
          <w:rFonts w:cstheme="minorHAnsi"/>
        </w:rPr>
        <w:t>Właściwy stan techniczny nadwozia autobusu, w tym: poszycia zewnętrznego i dachu, drzwi i pokryw, oznacza, że elementy te zachowują swoje własności użytkowe oraz nie występuje żadna z następujących wad (z wyłączeniem normalnego zużycia eksploatacyjnego):</w:t>
      </w:r>
    </w:p>
    <w:p w14:paraId="2441A01E"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utrata szczelności nadwozia autobusu, powodująca przecieki wody do wnętrza autobusu w czasie opadów atmosferycznych (lub przejazdu autobusu przez myjnię),</w:t>
      </w:r>
    </w:p>
    <w:p w14:paraId="04A85D78"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perforacja korozyjna blach (lub innych elementów) poszycia,</w:t>
      </w:r>
    </w:p>
    <w:p w14:paraId="4A166B68"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pęknięcia (korozyjne lub zmęczeniowe) blach (lub innych elementów) poszycia,</w:t>
      </w:r>
    </w:p>
    <w:p w14:paraId="59235211"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pęknięcia lub oberwanie wsporników podłużnych lub poprzecznych szkieletu powodujące stopniowe zmniejszanie sztywności szkieletu,</w:t>
      </w:r>
    </w:p>
    <w:p w14:paraId="3B10357C"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pęknięcia, załamania lub nieszczelności płyt podłogowych,</w:t>
      </w:r>
    </w:p>
    <w:p w14:paraId="77E0B1AE"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inne wady wywołujące zagrożenie bezpieczeństwa na drogach publicznych.</w:t>
      </w:r>
    </w:p>
    <w:p w14:paraId="020D6609" w14:textId="781BFE33" w:rsidR="00EA1DF3" w:rsidRPr="00296025" w:rsidRDefault="00EA1DF3" w:rsidP="00EA1DF3">
      <w:pPr>
        <w:numPr>
          <w:ilvl w:val="0"/>
          <w:numId w:val="2"/>
        </w:numPr>
        <w:tabs>
          <w:tab w:val="left" w:pos="426"/>
        </w:tabs>
        <w:spacing w:after="120" w:line="264" w:lineRule="auto"/>
        <w:ind w:left="426" w:hanging="426"/>
        <w:jc w:val="both"/>
        <w:rPr>
          <w:rFonts w:cstheme="minorHAnsi"/>
        </w:rPr>
      </w:pPr>
      <w:r w:rsidRPr="00296025">
        <w:rPr>
          <w:rFonts w:cstheme="minorHAnsi"/>
        </w:rPr>
        <w:t xml:space="preserve">Właściwy stan techniczny szkieletu </w:t>
      </w:r>
      <w:r w:rsidR="00341A76" w:rsidRPr="00296025">
        <w:rPr>
          <w:rFonts w:cstheme="minorHAnsi"/>
        </w:rPr>
        <w:t xml:space="preserve">podwozia </w:t>
      </w:r>
      <w:r w:rsidRPr="00296025">
        <w:rPr>
          <w:rFonts w:cstheme="minorHAnsi"/>
        </w:rPr>
        <w:t>(kratownicy/ramy) oraz szkieletu nadwozia, oznacza, że elementy te zachowują swoje własności użytkowe oraz nie występuje żadna z następujących wad (z wyłączeniem normalnego zużycia eksploatacyjnego):</w:t>
      </w:r>
    </w:p>
    <w:p w14:paraId="57102AA1" w14:textId="2279AAFE"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perforacja korozyjna materiału profilów szkieletu, belek ramy nośnej lub blach podwozia</w:t>
      </w:r>
      <w:r w:rsidR="006F70B4">
        <w:rPr>
          <w:rFonts w:cstheme="minorHAnsi"/>
        </w:rPr>
        <w:t>,</w:t>
      </w:r>
    </w:p>
    <w:p w14:paraId="224047A5" w14:textId="4215EB95"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pęknięcia (korozyjne lub zmęczeniowe) blach podwozia</w:t>
      </w:r>
      <w:r w:rsidR="006F70B4">
        <w:rPr>
          <w:rFonts w:cstheme="minorHAnsi"/>
        </w:rPr>
        <w:t>,</w:t>
      </w:r>
    </w:p>
    <w:p w14:paraId="170957AA" w14:textId="168CB592"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pęknięcia spoin w miejscach łączenia profilów szkieletu (w węzłach kratownicy)</w:t>
      </w:r>
      <w:r w:rsidR="006F70B4">
        <w:rPr>
          <w:rFonts w:cstheme="minorHAnsi"/>
        </w:rPr>
        <w:t>,</w:t>
      </w:r>
    </w:p>
    <w:p w14:paraId="5C74DC9D"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pęknięcia lub oberwanie wsporników podłużnych lub poprzecznych szkieletu powodujące stopniowe zmniejszanie sztywności szkieletu.</w:t>
      </w:r>
    </w:p>
    <w:p w14:paraId="0A40544C" w14:textId="77777777" w:rsidR="00EA1DF3" w:rsidRPr="00296025" w:rsidRDefault="00EA1DF3" w:rsidP="00EA1DF3">
      <w:pPr>
        <w:numPr>
          <w:ilvl w:val="0"/>
          <w:numId w:val="2"/>
        </w:numPr>
        <w:tabs>
          <w:tab w:val="left" w:pos="426"/>
        </w:tabs>
        <w:spacing w:after="120" w:line="264" w:lineRule="auto"/>
        <w:ind w:left="426" w:hanging="426"/>
        <w:jc w:val="both"/>
        <w:rPr>
          <w:rFonts w:cstheme="minorHAnsi"/>
        </w:rPr>
      </w:pPr>
      <w:r w:rsidRPr="00296025">
        <w:rPr>
          <w:rFonts w:cstheme="minorHAnsi"/>
        </w:rPr>
        <w:t>Właściwy stan techniczny zewnętrznej powłoki lakierniczej nadwozia oznacza, że powłoka lakiernicza zachowuje swoje własności ochronne i dekoracyjne oraz nie występuje żadna z następujących wad (z wyłączeniem normalnego zużycia eksploatacyjnego):</w:t>
      </w:r>
    </w:p>
    <w:p w14:paraId="60EE923E" w14:textId="77777777" w:rsidR="00EA1DF3" w:rsidRPr="00296025" w:rsidRDefault="00EA1DF3" w:rsidP="00EA1DF3">
      <w:pPr>
        <w:numPr>
          <w:ilvl w:val="1"/>
          <w:numId w:val="2"/>
        </w:numPr>
        <w:tabs>
          <w:tab w:val="left" w:pos="180"/>
          <w:tab w:val="num" w:pos="993"/>
        </w:tabs>
        <w:spacing w:after="120" w:line="264" w:lineRule="auto"/>
        <w:ind w:left="993" w:hanging="540"/>
        <w:jc w:val="both"/>
        <w:rPr>
          <w:rFonts w:cstheme="minorHAnsi"/>
        </w:rPr>
      </w:pPr>
      <w:r w:rsidRPr="00296025">
        <w:rPr>
          <w:rFonts w:cstheme="minorHAnsi"/>
        </w:rPr>
        <w:t>wady wykonawcze (w tym: rysy po szlifowaniu, wtrącenia obcych ciał stałych, kratery, zmarszczki, zacieki, złuszczenia itp.),</w:t>
      </w:r>
    </w:p>
    <w:p w14:paraId="3B6D3BED" w14:textId="77777777" w:rsidR="00EA1DF3" w:rsidRPr="00296025" w:rsidRDefault="00EA1DF3" w:rsidP="00EA1DF3">
      <w:pPr>
        <w:numPr>
          <w:ilvl w:val="1"/>
          <w:numId w:val="2"/>
        </w:numPr>
        <w:tabs>
          <w:tab w:val="left" w:pos="180"/>
          <w:tab w:val="num" w:pos="993"/>
        </w:tabs>
        <w:spacing w:after="120" w:line="264" w:lineRule="auto"/>
        <w:ind w:left="993" w:hanging="540"/>
        <w:jc w:val="both"/>
        <w:rPr>
          <w:rFonts w:cstheme="minorHAnsi"/>
        </w:rPr>
      </w:pPr>
      <w:r w:rsidRPr="00296025">
        <w:rPr>
          <w:rFonts w:cstheme="minorHAnsi"/>
        </w:rPr>
        <w:t>zmatowienia powłoki lub jej odbarwienia,</w:t>
      </w:r>
    </w:p>
    <w:p w14:paraId="68A0C00C" w14:textId="77777777" w:rsidR="00EA1DF3" w:rsidRPr="00296025" w:rsidRDefault="00EA1DF3" w:rsidP="00EA1DF3">
      <w:pPr>
        <w:numPr>
          <w:ilvl w:val="1"/>
          <w:numId w:val="2"/>
        </w:numPr>
        <w:tabs>
          <w:tab w:val="left" w:pos="180"/>
          <w:tab w:val="num" w:pos="993"/>
        </w:tabs>
        <w:spacing w:after="120" w:line="264" w:lineRule="auto"/>
        <w:ind w:left="993" w:hanging="540"/>
        <w:jc w:val="both"/>
        <w:rPr>
          <w:rFonts w:cstheme="minorHAnsi"/>
        </w:rPr>
      </w:pPr>
      <w:r w:rsidRPr="00296025">
        <w:rPr>
          <w:rFonts w:cstheme="minorHAnsi"/>
        </w:rPr>
        <w:t>rysy lub mikropęknięcia powłoki,</w:t>
      </w:r>
    </w:p>
    <w:p w14:paraId="79F47B1A" w14:textId="77777777" w:rsidR="00EA1DF3" w:rsidRPr="00296025" w:rsidRDefault="00EA1DF3" w:rsidP="00EA1DF3">
      <w:pPr>
        <w:numPr>
          <w:ilvl w:val="1"/>
          <w:numId w:val="2"/>
        </w:numPr>
        <w:tabs>
          <w:tab w:val="left" w:pos="180"/>
          <w:tab w:val="num" w:pos="993"/>
        </w:tabs>
        <w:spacing w:after="120" w:line="264" w:lineRule="auto"/>
        <w:ind w:left="900" w:hanging="474"/>
        <w:jc w:val="both"/>
        <w:rPr>
          <w:rFonts w:cstheme="minorHAnsi"/>
        </w:rPr>
      </w:pPr>
      <w:r w:rsidRPr="00296025">
        <w:rPr>
          <w:rFonts w:cstheme="minorHAnsi"/>
        </w:rPr>
        <w:t>punkty korozji, korozja podpowłokowa lub pęcherze,</w:t>
      </w:r>
    </w:p>
    <w:p w14:paraId="3323801E" w14:textId="77777777" w:rsidR="00EA1DF3" w:rsidRPr="00296025" w:rsidRDefault="00EA1DF3" w:rsidP="00EA1DF3">
      <w:pPr>
        <w:numPr>
          <w:ilvl w:val="1"/>
          <w:numId w:val="2"/>
        </w:numPr>
        <w:tabs>
          <w:tab w:val="left" w:pos="180"/>
          <w:tab w:val="num" w:pos="993"/>
        </w:tabs>
        <w:spacing w:after="120" w:line="264" w:lineRule="auto"/>
        <w:ind w:left="900" w:hanging="474"/>
        <w:jc w:val="both"/>
        <w:rPr>
          <w:rFonts w:cstheme="minorHAnsi"/>
        </w:rPr>
      </w:pPr>
      <w:r w:rsidRPr="00296025">
        <w:rPr>
          <w:rFonts w:cstheme="minorHAnsi"/>
        </w:rPr>
        <w:t>utrata przyczepności lub spoistości, kruszenie się lub miejscowe odpadanie powłoki.</w:t>
      </w:r>
    </w:p>
    <w:p w14:paraId="73F6D97C" w14:textId="77777777" w:rsidR="00EA1DF3" w:rsidRPr="00296025" w:rsidRDefault="00EA1DF3" w:rsidP="00EA1DF3">
      <w:pPr>
        <w:numPr>
          <w:ilvl w:val="0"/>
          <w:numId w:val="2"/>
        </w:numPr>
        <w:tabs>
          <w:tab w:val="left" w:pos="426"/>
        </w:tabs>
        <w:spacing w:after="120" w:line="264" w:lineRule="auto"/>
        <w:ind w:left="426" w:hanging="426"/>
        <w:jc w:val="both"/>
        <w:rPr>
          <w:rFonts w:cstheme="minorHAnsi"/>
        </w:rPr>
      </w:pPr>
      <w:r w:rsidRPr="00296025">
        <w:rPr>
          <w:rFonts w:cstheme="minorHAnsi"/>
        </w:rPr>
        <w:t>Właściwy stan techniczny pozostałych zespołów, układów, elementów oraz systemów zainstalowanych w autobusie oznacza, że elementy te zachowują swoje własności użytkowe oraz nie występuje żadna wada (z wyłączeniem normalnego zużycia eksploatacyjnego) uniemożliwiająca ich dalszą normalną eksploatację, a w szczególności co najmniej jedna z niżej wymienionych wad:</w:t>
      </w:r>
    </w:p>
    <w:p w14:paraId="60025B09"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wywołująca zagrożenie bezpieczeństwa na drogach publicznych,</w:t>
      </w:r>
    </w:p>
    <w:p w14:paraId="556B652D"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lastRenderedPageBreak/>
        <w:t>powodująca niesprawne funkcjonowanie autobusu lub uniemożliwiająca jego normalne użytkowanie,</w:t>
      </w:r>
    </w:p>
    <w:p w14:paraId="14154152"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zmniejszająca wygodę jazdy kierowcy lub pasażerom,</w:t>
      </w:r>
    </w:p>
    <w:p w14:paraId="0E77B5B1"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wpływająca na przedwczesne zużycie autobusu lub innych jego zespołów (układów).</w:t>
      </w:r>
    </w:p>
    <w:p w14:paraId="2182050B" w14:textId="77777777" w:rsidR="00EA1DF3" w:rsidRPr="00296025" w:rsidRDefault="00EA1DF3" w:rsidP="00EA1DF3">
      <w:pPr>
        <w:tabs>
          <w:tab w:val="left" w:pos="993"/>
        </w:tabs>
        <w:spacing w:after="120" w:line="264" w:lineRule="auto"/>
        <w:jc w:val="center"/>
        <w:rPr>
          <w:rFonts w:cstheme="minorHAnsi"/>
        </w:rPr>
      </w:pPr>
      <w:r w:rsidRPr="00296025">
        <w:rPr>
          <w:rFonts w:cstheme="minorHAnsi"/>
        </w:rPr>
        <w:t>REKLAMACJE W OKRESIE GWARANCJI</w:t>
      </w:r>
    </w:p>
    <w:p w14:paraId="14084440" w14:textId="1C9D7AC3" w:rsidR="00EA1DF3" w:rsidRPr="00296025" w:rsidRDefault="00EA1DF3" w:rsidP="00EA1DF3">
      <w:pPr>
        <w:numPr>
          <w:ilvl w:val="0"/>
          <w:numId w:val="2"/>
        </w:numPr>
        <w:tabs>
          <w:tab w:val="left" w:pos="426"/>
        </w:tabs>
        <w:spacing w:after="120" w:line="264" w:lineRule="auto"/>
        <w:ind w:left="426" w:hanging="426"/>
        <w:jc w:val="both"/>
        <w:rPr>
          <w:rFonts w:cstheme="minorHAnsi"/>
        </w:rPr>
      </w:pPr>
      <w:r w:rsidRPr="00296025">
        <w:rPr>
          <w:rFonts w:cstheme="minorHAnsi"/>
        </w:rPr>
        <w:t xml:space="preserve">W okresie gwarancji Zamawiający ma prawo do reklamacji, tzn. dokonania zawiadomienia Wykonawcy o wadzie fizycznej elementu w celu uzyskania przysługujących z tego tytułu uprawnień. Zawiadomienie to może być dokonywane poprzez elektroniczny system zgłoszeń i rejestracji napraw stosowany przez Wykonawcę, z którego obsługi Wykonawca przeszkoli osoby, będące pracownikami Zamawiającego oraz podmiotu, który na zlecenie Zamawiającego będzie dostarczonymi autobusami wykonywał przewozy osobowe, zgodnie z treścią </w:t>
      </w:r>
      <w:r w:rsidRPr="00296025">
        <w:rPr>
          <w:rFonts w:cstheme="minorHAnsi"/>
          <w:color w:val="0070C0"/>
        </w:rPr>
        <w:t xml:space="preserve">§ 1 ust. 1 pkt </w:t>
      </w:r>
      <w:r w:rsidR="00A3192A">
        <w:rPr>
          <w:rFonts w:cstheme="minorHAnsi"/>
          <w:color w:val="0070C0"/>
        </w:rPr>
        <w:t>5</w:t>
      </w:r>
      <w:r w:rsidRPr="00296025">
        <w:rPr>
          <w:rFonts w:cstheme="minorHAnsi"/>
          <w:color w:val="0070C0"/>
        </w:rPr>
        <w:t xml:space="preserve"> Umowy</w:t>
      </w:r>
      <w:r w:rsidRPr="00296025">
        <w:rPr>
          <w:rFonts w:cstheme="minorHAnsi"/>
        </w:rPr>
        <w:t>.</w:t>
      </w:r>
    </w:p>
    <w:p w14:paraId="1C2F0925" w14:textId="460B4676" w:rsidR="00EA1DF3" w:rsidRPr="00296025" w:rsidRDefault="00EA1DF3" w:rsidP="00EA1DF3">
      <w:pPr>
        <w:numPr>
          <w:ilvl w:val="0"/>
          <w:numId w:val="2"/>
        </w:numPr>
        <w:tabs>
          <w:tab w:val="num" w:pos="567"/>
        </w:tabs>
        <w:spacing w:after="120" w:line="264" w:lineRule="auto"/>
        <w:ind w:left="426" w:hanging="426"/>
        <w:jc w:val="both"/>
        <w:rPr>
          <w:rFonts w:cstheme="minorHAnsi"/>
        </w:rPr>
      </w:pPr>
      <w:r w:rsidRPr="00296025">
        <w:rPr>
          <w:rFonts w:cstheme="minorHAnsi"/>
        </w:rPr>
        <w:t>Wykonawca zobowiązany jest do przyjęcia reklamacji na zasadach określonych w Umowie.</w:t>
      </w:r>
    </w:p>
    <w:p w14:paraId="537E8544" w14:textId="77777777" w:rsidR="00EA1DF3" w:rsidRPr="00296025" w:rsidRDefault="00EA1DF3" w:rsidP="00EA1DF3">
      <w:pPr>
        <w:numPr>
          <w:ilvl w:val="0"/>
          <w:numId w:val="2"/>
        </w:numPr>
        <w:tabs>
          <w:tab w:val="num" w:pos="567"/>
        </w:tabs>
        <w:spacing w:after="120" w:line="264" w:lineRule="auto"/>
        <w:ind w:left="426" w:hanging="426"/>
        <w:jc w:val="both"/>
        <w:rPr>
          <w:rFonts w:cstheme="minorHAnsi"/>
        </w:rPr>
      </w:pPr>
      <w:bookmarkStart w:id="6" w:name="_Ref19382207"/>
      <w:r w:rsidRPr="00296025">
        <w:rPr>
          <w:rFonts w:cstheme="minorHAnsi"/>
        </w:rPr>
        <w:t>Czas zrealizowania naprawy gwarancyjnej wynosi nie więcej niż:</w:t>
      </w:r>
      <w:bookmarkEnd w:id="6"/>
    </w:p>
    <w:p w14:paraId="37CB5DB7" w14:textId="77777777" w:rsidR="00EA1DF3" w:rsidRPr="00296025" w:rsidRDefault="00EA1DF3" w:rsidP="002947B1">
      <w:pPr>
        <w:numPr>
          <w:ilvl w:val="1"/>
          <w:numId w:val="2"/>
        </w:numPr>
        <w:tabs>
          <w:tab w:val="clear" w:pos="4123"/>
          <w:tab w:val="left" w:pos="426"/>
        </w:tabs>
        <w:spacing w:after="120" w:line="264" w:lineRule="auto"/>
        <w:ind w:left="993" w:hanging="567"/>
        <w:jc w:val="both"/>
        <w:rPr>
          <w:rFonts w:cstheme="minorHAnsi"/>
        </w:rPr>
      </w:pPr>
      <w:r w:rsidRPr="00296025">
        <w:rPr>
          <w:rFonts w:cstheme="minorHAnsi"/>
        </w:rPr>
        <w:t>układ napędowy - 14 dni,</w:t>
      </w:r>
    </w:p>
    <w:p w14:paraId="0FD7116C" w14:textId="77777777" w:rsidR="00EA1DF3" w:rsidRPr="00296025" w:rsidRDefault="00EA1DF3" w:rsidP="002947B1">
      <w:pPr>
        <w:numPr>
          <w:ilvl w:val="1"/>
          <w:numId w:val="2"/>
        </w:numPr>
        <w:tabs>
          <w:tab w:val="clear" w:pos="4123"/>
          <w:tab w:val="left" w:pos="426"/>
        </w:tabs>
        <w:spacing w:after="120" w:line="264" w:lineRule="auto"/>
        <w:ind w:left="993" w:hanging="567"/>
        <w:jc w:val="both"/>
        <w:rPr>
          <w:rFonts w:cstheme="minorHAnsi"/>
        </w:rPr>
      </w:pPr>
      <w:r w:rsidRPr="00296025">
        <w:rPr>
          <w:rFonts w:cstheme="minorHAnsi"/>
        </w:rPr>
        <w:t>elementy nadwozia oraz szkielet kratownicy - 14 dni,</w:t>
      </w:r>
    </w:p>
    <w:p w14:paraId="48C40AD7" w14:textId="67899FCF" w:rsidR="00EA1DF3" w:rsidRPr="00296025" w:rsidRDefault="00EA1DF3" w:rsidP="002947B1">
      <w:pPr>
        <w:numPr>
          <w:ilvl w:val="1"/>
          <w:numId w:val="2"/>
        </w:numPr>
        <w:tabs>
          <w:tab w:val="clear" w:pos="4123"/>
          <w:tab w:val="left" w:pos="426"/>
        </w:tabs>
        <w:spacing w:after="120" w:line="264" w:lineRule="auto"/>
        <w:ind w:left="993" w:hanging="567"/>
        <w:jc w:val="both"/>
        <w:rPr>
          <w:rFonts w:cstheme="minorHAnsi"/>
        </w:rPr>
      </w:pPr>
      <w:r w:rsidRPr="00296025">
        <w:rPr>
          <w:rFonts w:cstheme="minorHAnsi"/>
        </w:rPr>
        <w:t xml:space="preserve">w pozostałym zakresie, za wyjątkiem opisanym </w:t>
      </w:r>
      <w:r w:rsidRPr="00296025">
        <w:rPr>
          <w:rFonts w:cstheme="minorHAnsi"/>
          <w:color w:val="0070C0"/>
        </w:rPr>
        <w:t xml:space="preserve">w pkt. </w:t>
      </w:r>
      <w:r w:rsidRPr="00296025">
        <w:rPr>
          <w:rFonts w:cstheme="minorHAnsi"/>
          <w:color w:val="0070C0"/>
        </w:rPr>
        <w:fldChar w:fldCharType="begin"/>
      </w:r>
      <w:r w:rsidRPr="00296025">
        <w:rPr>
          <w:rFonts w:cstheme="minorHAnsi"/>
          <w:color w:val="0070C0"/>
        </w:rPr>
        <w:instrText xml:space="preserve"> REF _Ref19382108 \r \h  \* MERGEFORMAT </w:instrText>
      </w:r>
      <w:r w:rsidRPr="00296025">
        <w:rPr>
          <w:rFonts w:cstheme="minorHAnsi"/>
          <w:color w:val="0070C0"/>
        </w:rPr>
      </w:r>
      <w:r w:rsidRPr="00296025">
        <w:rPr>
          <w:rFonts w:cstheme="minorHAnsi"/>
          <w:color w:val="0070C0"/>
        </w:rPr>
        <w:fldChar w:fldCharType="separate"/>
      </w:r>
      <w:r w:rsidRPr="00296025">
        <w:rPr>
          <w:rFonts w:cstheme="minorHAnsi"/>
          <w:color w:val="0070C0"/>
        </w:rPr>
        <w:t>1</w:t>
      </w:r>
      <w:r w:rsidR="00187350">
        <w:rPr>
          <w:rFonts w:cstheme="minorHAnsi"/>
          <w:color w:val="0070C0"/>
        </w:rPr>
        <w:t>2</w:t>
      </w:r>
      <w:r w:rsidRPr="00296025">
        <w:rPr>
          <w:rFonts w:cstheme="minorHAnsi"/>
          <w:color w:val="0070C0"/>
        </w:rPr>
        <w:fldChar w:fldCharType="end"/>
      </w:r>
      <w:r w:rsidRPr="00296025">
        <w:rPr>
          <w:rFonts w:cstheme="minorHAnsi"/>
        </w:rPr>
        <w:t xml:space="preserve"> – 10 dni. </w:t>
      </w:r>
    </w:p>
    <w:p w14:paraId="23E0B332" w14:textId="555B2FE4" w:rsidR="00EA1DF3" w:rsidRPr="00296025" w:rsidRDefault="00EA1DF3" w:rsidP="00EA1DF3">
      <w:pPr>
        <w:numPr>
          <w:ilvl w:val="0"/>
          <w:numId w:val="2"/>
        </w:numPr>
        <w:tabs>
          <w:tab w:val="left" w:pos="426"/>
        </w:tabs>
        <w:spacing w:after="120" w:line="264" w:lineRule="auto"/>
        <w:ind w:left="426" w:hanging="426"/>
        <w:jc w:val="both"/>
        <w:rPr>
          <w:rFonts w:cstheme="minorHAnsi"/>
        </w:rPr>
      </w:pPr>
      <w:bookmarkStart w:id="7" w:name="_Ref19382108"/>
      <w:r w:rsidRPr="00296025">
        <w:rPr>
          <w:rFonts w:cstheme="minorHAnsi"/>
        </w:rPr>
        <w:t xml:space="preserve">W przypadku uznania reklamacji wad zewnętrznej powłoki lakierniczej, Wykonawca zapewnia bezpłatne usunięcie tych wad. Usunięcie wad powinno nastąpić w terminie do </w:t>
      </w:r>
      <w:r w:rsidRPr="00296025">
        <w:rPr>
          <w:rFonts w:cstheme="minorHAnsi"/>
          <w:b/>
        </w:rPr>
        <w:t>14 dni</w:t>
      </w:r>
      <w:r w:rsidRPr="00296025">
        <w:rPr>
          <w:rFonts w:cstheme="minorHAnsi"/>
        </w:rPr>
        <w:t xml:space="preserve"> od dnia zgłoszenia reklamacji, chyba że Zamawiający wyraził na piśmie zgodę na przedłużenie tego terminu. W przypadku przekroczenia tego terminu Zamawiający może naliczyć Wykonawcy karę umowną w wysokości określonej w </w:t>
      </w:r>
      <w:r w:rsidRPr="00296025">
        <w:rPr>
          <w:rFonts w:cstheme="minorHAnsi"/>
          <w:bCs/>
          <w:color w:val="0070C0"/>
        </w:rPr>
        <w:t xml:space="preserve">§ 6 ust. 1 pkt </w:t>
      </w:r>
      <w:r w:rsidR="0099065F">
        <w:rPr>
          <w:rFonts w:cstheme="minorHAnsi"/>
          <w:bCs/>
          <w:color w:val="0070C0"/>
        </w:rPr>
        <w:t>4</w:t>
      </w:r>
      <w:r w:rsidRPr="00296025">
        <w:rPr>
          <w:rFonts w:cstheme="minorHAnsi"/>
          <w:bCs/>
          <w:color w:val="0070C0"/>
        </w:rPr>
        <w:t xml:space="preserve"> Umowy</w:t>
      </w:r>
      <w:r w:rsidRPr="00296025">
        <w:rPr>
          <w:rFonts w:cstheme="minorHAnsi"/>
        </w:rPr>
        <w:t>.</w:t>
      </w:r>
      <w:bookmarkEnd w:id="7"/>
    </w:p>
    <w:p w14:paraId="7E475DE0" w14:textId="5FF7EBF1"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 xml:space="preserve">Jeżeli usunięcie wady będzie niemożliwe w terminach, o których mowa w </w:t>
      </w:r>
      <w:r w:rsidRPr="00296025">
        <w:rPr>
          <w:rFonts w:cstheme="minorHAnsi"/>
          <w:color w:val="0070C0"/>
        </w:rPr>
        <w:t xml:space="preserve">pkt. </w:t>
      </w:r>
      <w:r w:rsidRPr="00296025">
        <w:rPr>
          <w:rFonts w:cstheme="minorHAnsi"/>
          <w:color w:val="0070C0"/>
        </w:rPr>
        <w:fldChar w:fldCharType="begin"/>
      </w:r>
      <w:r w:rsidRPr="00296025">
        <w:rPr>
          <w:rFonts w:cstheme="minorHAnsi"/>
          <w:color w:val="0070C0"/>
        </w:rPr>
        <w:instrText xml:space="preserve"> REF _Ref19382207 \r \h  \* MERGEFORMAT </w:instrText>
      </w:r>
      <w:r w:rsidRPr="00296025">
        <w:rPr>
          <w:rFonts w:cstheme="minorHAnsi"/>
          <w:color w:val="0070C0"/>
        </w:rPr>
      </w:r>
      <w:r w:rsidRPr="00296025">
        <w:rPr>
          <w:rFonts w:cstheme="minorHAnsi"/>
          <w:color w:val="0070C0"/>
        </w:rPr>
        <w:fldChar w:fldCharType="separate"/>
      </w:r>
      <w:r w:rsidRPr="00296025">
        <w:rPr>
          <w:rFonts w:cstheme="minorHAnsi"/>
          <w:color w:val="0070C0"/>
        </w:rPr>
        <w:t>1</w:t>
      </w:r>
      <w:r w:rsidR="00AF230C">
        <w:rPr>
          <w:rFonts w:cstheme="minorHAnsi"/>
          <w:color w:val="0070C0"/>
        </w:rPr>
        <w:t>1</w:t>
      </w:r>
      <w:r w:rsidRPr="00296025">
        <w:rPr>
          <w:rFonts w:cstheme="minorHAnsi"/>
          <w:color w:val="0070C0"/>
        </w:rPr>
        <w:fldChar w:fldCharType="end"/>
      </w:r>
      <w:r w:rsidRPr="00296025">
        <w:rPr>
          <w:rFonts w:cstheme="minorHAnsi"/>
          <w:color w:val="0070C0"/>
        </w:rPr>
        <w:t xml:space="preserve"> lub </w:t>
      </w:r>
      <w:r w:rsidRPr="00296025">
        <w:rPr>
          <w:rFonts w:cstheme="minorHAnsi"/>
          <w:color w:val="0070C0"/>
        </w:rPr>
        <w:fldChar w:fldCharType="begin"/>
      </w:r>
      <w:r w:rsidRPr="00296025">
        <w:rPr>
          <w:rFonts w:cstheme="minorHAnsi"/>
          <w:color w:val="0070C0"/>
        </w:rPr>
        <w:instrText xml:space="preserve"> REF _Ref19382108 \r \h  \* MERGEFORMAT </w:instrText>
      </w:r>
      <w:r w:rsidRPr="00296025">
        <w:rPr>
          <w:rFonts w:cstheme="minorHAnsi"/>
          <w:color w:val="0070C0"/>
        </w:rPr>
      </w:r>
      <w:r w:rsidRPr="00296025">
        <w:rPr>
          <w:rFonts w:cstheme="minorHAnsi"/>
          <w:color w:val="0070C0"/>
        </w:rPr>
        <w:fldChar w:fldCharType="separate"/>
      </w:r>
      <w:r w:rsidRPr="00296025">
        <w:rPr>
          <w:rFonts w:cstheme="minorHAnsi"/>
          <w:color w:val="0070C0"/>
        </w:rPr>
        <w:t>1</w:t>
      </w:r>
      <w:r w:rsidR="00AF230C">
        <w:rPr>
          <w:rFonts w:cstheme="minorHAnsi"/>
          <w:color w:val="0070C0"/>
        </w:rPr>
        <w:t>2</w:t>
      </w:r>
      <w:r w:rsidRPr="00296025">
        <w:rPr>
          <w:rFonts w:cstheme="minorHAnsi"/>
          <w:color w:val="0070C0"/>
        </w:rPr>
        <w:fldChar w:fldCharType="end"/>
      </w:r>
      <w:r w:rsidRPr="00296025">
        <w:rPr>
          <w:rFonts w:cstheme="minorHAnsi"/>
        </w:rPr>
        <w:t xml:space="preserve">, Wykonawca na czas trwania naprawy może, za pisemną zgodą Zamawiającego, nieodpłatnie udostępnić Zamawiającemu </w:t>
      </w:r>
      <w:r w:rsidRPr="00296025">
        <w:rPr>
          <w:rFonts w:cstheme="minorHAnsi"/>
          <w:bCs/>
        </w:rPr>
        <w:t>autobus zastępczy</w:t>
      </w:r>
      <w:r w:rsidRPr="00296025">
        <w:rPr>
          <w:rFonts w:cstheme="minorHAnsi"/>
        </w:rPr>
        <w:t xml:space="preserve"> (ubezpieczony, zarejestrowany, posiadający aktualny przegląd</w:t>
      </w:r>
      <w:r w:rsidR="002124DD">
        <w:rPr>
          <w:rFonts w:cstheme="minorHAnsi"/>
        </w:rPr>
        <w:t>,</w:t>
      </w:r>
      <w:r w:rsidRPr="00296025">
        <w:rPr>
          <w:rFonts w:cstheme="minorHAnsi"/>
        </w:rPr>
        <w:t xml:space="preserve"> posiadający komplet dokumentów dopuszczających go do ruchu) co najmniej o takich samych parametrach techniczno-eksploatacyjnych, jak autobus wycofany z eksploatacji. W takim przypadku nie będ</w:t>
      </w:r>
      <w:r w:rsidR="002124DD">
        <w:rPr>
          <w:rFonts w:cstheme="minorHAnsi"/>
        </w:rPr>
        <w:t>zie</w:t>
      </w:r>
      <w:r w:rsidRPr="00296025">
        <w:rPr>
          <w:rFonts w:cstheme="minorHAnsi"/>
        </w:rPr>
        <w:t xml:space="preserve"> naliczan</w:t>
      </w:r>
      <w:r w:rsidR="002124DD">
        <w:rPr>
          <w:rFonts w:cstheme="minorHAnsi"/>
        </w:rPr>
        <w:t>a</w:t>
      </w:r>
      <w:r w:rsidRPr="00296025">
        <w:rPr>
          <w:rFonts w:cstheme="minorHAnsi"/>
        </w:rPr>
        <w:t xml:space="preserve"> kar</w:t>
      </w:r>
      <w:r w:rsidR="002124DD">
        <w:rPr>
          <w:rFonts w:cstheme="minorHAnsi"/>
        </w:rPr>
        <w:t>a</w:t>
      </w:r>
      <w:r w:rsidRPr="00296025">
        <w:rPr>
          <w:rFonts w:cstheme="minorHAnsi"/>
        </w:rPr>
        <w:t xml:space="preserve"> umown</w:t>
      </w:r>
      <w:r w:rsidR="002124DD">
        <w:rPr>
          <w:rFonts w:cstheme="minorHAnsi"/>
        </w:rPr>
        <w:t>a</w:t>
      </w:r>
      <w:r w:rsidRPr="00296025">
        <w:rPr>
          <w:rFonts w:cstheme="minorHAnsi"/>
        </w:rPr>
        <w:t>, o któr</w:t>
      </w:r>
      <w:r w:rsidR="002459B0">
        <w:rPr>
          <w:rFonts w:cstheme="minorHAnsi"/>
        </w:rPr>
        <w:t>ej</w:t>
      </w:r>
      <w:r w:rsidRPr="00296025">
        <w:rPr>
          <w:rFonts w:cstheme="minorHAnsi"/>
        </w:rPr>
        <w:t xml:space="preserve"> mowa w </w:t>
      </w:r>
      <w:r w:rsidRPr="00296025">
        <w:rPr>
          <w:rFonts w:cstheme="minorHAnsi"/>
          <w:bCs/>
          <w:color w:val="0070C0"/>
        </w:rPr>
        <w:t xml:space="preserve">§ 6 ust. 1 pkt </w:t>
      </w:r>
      <w:r w:rsidR="0099065F">
        <w:rPr>
          <w:rFonts w:cstheme="minorHAnsi"/>
          <w:bCs/>
          <w:color w:val="0070C0"/>
        </w:rPr>
        <w:t>4</w:t>
      </w:r>
      <w:r w:rsidRPr="00296025">
        <w:rPr>
          <w:rFonts w:cstheme="minorHAnsi"/>
          <w:bCs/>
          <w:color w:val="0070C0"/>
        </w:rPr>
        <w:t xml:space="preserve"> Umowy</w:t>
      </w:r>
      <w:r w:rsidRPr="00296025">
        <w:rPr>
          <w:rFonts w:cstheme="minorHAnsi"/>
          <w:b/>
        </w:rPr>
        <w:t>.</w:t>
      </w:r>
    </w:p>
    <w:p w14:paraId="12E95CFA" w14:textId="77777777"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Wykonawca nie może odmówić przyjęcia reklamacji i żądać, by Zamawiający zgłosił ją wytwórcom wyposażenia eksploatacyjnego autobusów, w tym dostawcom systemów oprogramowania obsługującego urządzenia i systemy tego wyposażenia.</w:t>
      </w:r>
    </w:p>
    <w:p w14:paraId="1DA0AD60" w14:textId="77777777"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bookmarkStart w:id="8" w:name="_Ref19382269"/>
      <w:r w:rsidRPr="00296025">
        <w:rPr>
          <w:rFonts w:cstheme="minorHAnsi"/>
        </w:rPr>
        <w:t>W razie nieuwzględnienia reklamacji Wykonawca jest obowiązany zawiadomić o tym pisemnie Zamawiającego z podaniem uzasadnienia.</w:t>
      </w:r>
      <w:bookmarkEnd w:id="8"/>
    </w:p>
    <w:p w14:paraId="38280B73" w14:textId="56DA3045"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 xml:space="preserve">Niedokonanie zawiadomienia, o którym mowa w </w:t>
      </w:r>
      <w:r w:rsidRPr="00296025">
        <w:rPr>
          <w:rFonts w:cstheme="minorHAnsi"/>
          <w:color w:val="0070C0"/>
        </w:rPr>
        <w:t xml:space="preserve">pkt. </w:t>
      </w:r>
      <w:r w:rsidRPr="00296025">
        <w:rPr>
          <w:rFonts w:cstheme="minorHAnsi"/>
          <w:color w:val="0070C0"/>
        </w:rPr>
        <w:fldChar w:fldCharType="begin"/>
      </w:r>
      <w:r w:rsidRPr="00296025">
        <w:rPr>
          <w:rFonts w:cstheme="minorHAnsi"/>
          <w:color w:val="0070C0"/>
        </w:rPr>
        <w:instrText xml:space="preserve"> REF _Ref19382269 \r \h </w:instrText>
      </w:r>
      <w:r w:rsidR="00296025">
        <w:rPr>
          <w:rFonts w:cstheme="minorHAnsi"/>
          <w:color w:val="0070C0"/>
        </w:rPr>
        <w:instrText xml:space="preserve"> \* MERGEFORMAT </w:instrText>
      </w:r>
      <w:r w:rsidRPr="00296025">
        <w:rPr>
          <w:rFonts w:cstheme="minorHAnsi"/>
          <w:color w:val="0070C0"/>
        </w:rPr>
      </w:r>
      <w:r w:rsidRPr="00296025">
        <w:rPr>
          <w:rFonts w:cstheme="minorHAnsi"/>
          <w:color w:val="0070C0"/>
        </w:rPr>
        <w:fldChar w:fldCharType="separate"/>
      </w:r>
      <w:r w:rsidRPr="00296025">
        <w:rPr>
          <w:rFonts w:cstheme="minorHAnsi"/>
          <w:color w:val="0070C0"/>
        </w:rPr>
        <w:t>1</w:t>
      </w:r>
      <w:r w:rsidR="002459B0">
        <w:rPr>
          <w:rFonts w:cstheme="minorHAnsi"/>
          <w:color w:val="0070C0"/>
        </w:rPr>
        <w:t>5</w:t>
      </w:r>
      <w:r w:rsidRPr="00296025">
        <w:rPr>
          <w:rFonts w:cstheme="minorHAnsi"/>
          <w:color w:val="0070C0"/>
        </w:rPr>
        <w:fldChar w:fldCharType="end"/>
      </w:r>
      <w:r w:rsidRPr="00296025">
        <w:rPr>
          <w:rFonts w:cstheme="minorHAnsi"/>
        </w:rPr>
        <w:t xml:space="preserve">, w terminie </w:t>
      </w:r>
      <w:r w:rsidRPr="00296025">
        <w:rPr>
          <w:rFonts w:cstheme="minorHAnsi"/>
          <w:bCs/>
        </w:rPr>
        <w:t>2 dni</w:t>
      </w:r>
      <w:r w:rsidRPr="00296025">
        <w:rPr>
          <w:rFonts w:cstheme="minorHAnsi"/>
          <w:bCs/>
          <w:i/>
        </w:rPr>
        <w:t xml:space="preserve"> </w:t>
      </w:r>
      <w:r w:rsidRPr="00296025">
        <w:rPr>
          <w:rFonts w:cstheme="minorHAnsi"/>
          <w:bCs/>
        </w:rPr>
        <w:t>roboczych</w:t>
      </w:r>
      <w:r w:rsidRPr="00296025">
        <w:rPr>
          <w:rFonts w:cstheme="minorHAnsi"/>
        </w:rPr>
        <w:t xml:space="preserve"> od momentu zgłoszenia reklamacji uważa się za uznanie tej reklamacji z obowiązkiem załatwienia jej zgodnie z żądaniem Zamawiającego.</w:t>
      </w:r>
    </w:p>
    <w:p w14:paraId="734C10DE" w14:textId="55E821E5"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 xml:space="preserve">Jeżeli w celu wymiany lub zwrotu autobusu lub elementu za zwrotem ceny, jak też w celu naprawy, element został dostarczony staraniem Zamawiającego, Wykonawca na żądanie Zamawiającego, zwróci </w:t>
      </w:r>
      <w:r w:rsidR="006163E7">
        <w:rPr>
          <w:rFonts w:cstheme="minorHAnsi"/>
        </w:rPr>
        <w:lastRenderedPageBreak/>
        <w:t>Zamawiającemu</w:t>
      </w:r>
      <w:r w:rsidRPr="00296025">
        <w:rPr>
          <w:rFonts w:cstheme="minorHAnsi"/>
        </w:rPr>
        <w:t xml:space="preserve"> </w:t>
      </w:r>
      <w:r w:rsidR="00866750" w:rsidRPr="00296025">
        <w:rPr>
          <w:rFonts w:cstheme="minorHAnsi"/>
        </w:rPr>
        <w:t xml:space="preserve">związane z tym </w:t>
      </w:r>
      <w:r w:rsidR="00165FAA" w:rsidRPr="00296025">
        <w:rPr>
          <w:rFonts w:cstheme="minorHAnsi"/>
        </w:rPr>
        <w:t>koszty</w:t>
      </w:r>
      <w:r w:rsidR="00165FAA">
        <w:rPr>
          <w:rFonts w:cstheme="minorHAnsi"/>
        </w:rPr>
        <w:t>,</w:t>
      </w:r>
      <w:r w:rsidR="00165FAA" w:rsidRPr="00296025">
        <w:rPr>
          <w:rFonts w:cstheme="minorHAnsi"/>
        </w:rPr>
        <w:t xml:space="preserve"> </w:t>
      </w:r>
      <w:r w:rsidRPr="00296025">
        <w:rPr>
          <w:rFonts w:cstheme="minorHAnsi"/>
        </w:rPr>
        <w:t xml:space="preserve">poniesione przez </w:t>
      </w:r>
      <w:r w:rsidR="00165FAA">
        <w:rPr>
          <w:rFonts w:cstheme="minorHAnsi"/>
        </w:rPr>
        <w:t>Zamawiającego</w:t>
      </w:r>
      <w:r w:rsidRPr="00296025">
        <w:rPr>
          <w:rFonts w:cstheme="minorHAnsi"/>
        </w:rPr>
        <w:t xml:space="preserve"> (koszty transportu, demontażu, ponownego zainstalowania elementu, ubezpieczenia, delegacji itp.).</w:t>
      </w:r>
    </w:p>
    <w:p w14:paraId="48300989" w14:textId="4D556049"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 xml:space="preserve">Jeżeli w celu załatwienia reklamacji (dokonania naprawy) albo wykonania czynności obsługowych przewidzianych harmonogramem obsług technicznych, Wykonawca stwierdzi, że niezbędne jest dostarczenie autobusu do wskazanego przez Wykonawcę miejsca, innego niż lokalizacja Autoryzowanej Stacji Obsługi, wskazanej Zamawiającemu zgodnie z </w:t>
      </w:r>
      <w:r w:rsidRPr="00296025">
        <w:rPr>
          <w:rFonts w:cstheme="minorHAnsi"/>
          <w:color w:val="0070C0"/>
        </w:rPr>
        <w:t xml:space="preserve">pkt. </w:t>
      </w:r>
      <w:r w:rsidR="0061539D">
        <w:rPr>
          <w:rFonts w:cstheme="minorHAnsi"/>
          <w:color w:val="0070C0"/>
        </w:rPr>
        <w:fldChar w:fldCharType="begin"/>
      </w:r>
      <w:r w:rsidR="0061539D">
        <w:rPr>
          <w:rFonts w:cstheme="minorHAnsi"/>
          <w:color w:val="0070C0"/>
        </w:rPr>
        <w:instrText xml:space="preserve"> REF _Ref87270858 \r \h </w:instrText>
      </w:r>
      <w:r w:rsidR="0061539D">
        <w:rPr>
          <w:rFonts w:cstheme="minorHAnsi"/>
          <w:color w:val="0070C0"/>
        </w:rPr>
      </w:r>
      <w:r w:rsidR="0061539D">
        <w:rPr>
          <w:rFonts w:cstheme="minorHAnsi"/>
          <w:color w:val="0070C0"/>
        </w:rPr>
        <w:fldChar w:fldCharType="separate"/>
      </w:r>
      <w:r w:rsidR="0061539D">
        <w:rPr>
          <w:rFonts w:cstheme="minorHAnsi"/>
          <w:color w:val="0070C0"/>
        </w:rPr>
        <w:t>3</w:t>
      </w:r>
      <w:r w:rsidR="0061539D">
        <w:rPr>
          <w:rFonts w:cstheme="minorHAnsi"/>
          <w:color w:val="0070C0"/>
        </w:rPr>
        <w:fldChar w:fldCharType="end"/>
      </w:r>
      <w:r w:rsidRPr="00296025">
        <w:rPr>
          <w:rFonts w:cstheme="minorHAnsi"/>
        </w:rPr>
        <w:t>, Wykonawca ponosi koszty dostarczenia autobusu oraz - po załatwieniu reklamacji - jego powrotu do Ząbkowic Śląskich.</w:t>
      </w:r>
    </w:p>
    <w:p w14:paraId="75EAB464" w14:textId="77777777"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Wykonawca jest zobowiązany okazać przedstawicielowi Zamawiającego zgodność zapisów znajdujących się w dokumencie gwarancyjnym z odpowiednimi oznaczeniami i danymi na pojeździe lub jego zespołach (elementach), a także urządzeniach pomiarowo-rejestrujących oraz nie naruszone plomby (lub inne zabezpieczenia) w miejscach przewidzianych w dokumencie gwarancyjnym.</w:t>
      </w:r>
    </w:p>
    <w:p w14:paraId="4817688C" w14:textId="77777777"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Wykonawca jest obowiązany wydać Zamawiającemu wraz z autobusem wszystkie otrzymane od wytwórcy części składowe zamontowanego zespołu lub podzespołu oraz elementy dodatkowego wyposażenia, jak również wymagane dla danego towaru i sporządzone w języku polskim instrukcje obsługi, konserwacji, informację o właściwościach użytkowych i inne dane niezbędne do prawidłowego korzystania z towaru, a w wypadku towaru sprzedanego z gwarancją – prawidłowo wypełniony dokument gwarancyjny (Kartę Gwarancyjną).</w:t>
      </w:r>
    </w:p>
    <w:p w14:paraId="4512A564" w14:textId="2D072A8D"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 xml:space="preserve">Wykonanie przeglądów (obsług) i napraw gwarancyjnych, w tym przeglądu </w:t>
      </w:r>
      <w:proofErr w:type="spellStart"/>
      <w:r w:rsidRPr="00296025">
        <w:rPr>
          <w:rFonts w:cstheme="minorHAnsi"/>
        </w:rPr>
        <w:t>przedeksploatacyjnego</w:t>
      </w:r>
      <w:proofErr w:type="spellEnd"/>
      <w:r w:rsidRPr="00296025">
        <w:rPr>
          <w:rFonts w:cstheme="minorHAnsi"/>
        </w:rPr>
        <w:t xml:space="preserve">, o którym mowa w </w:t>
      </w:r>
      <w:r w:rsidRPr="00296025">
        <w:rPr>
          <w:rFonts w:cstheme="minorHAnsi"/>
          <w:color w:val="0070C0"/>
        </w:rPr>
        <w:t xml:space="preserve">pkt. </w:t>
      </w:r>
      <w:r w:rsidRPr="00296025">
        <w:rPr>
          <w:rFonts w:cstheme="minorHAnsi"/>
          <w:color w:val="0070C0"/>
        </w:rPr>
        <w:fldChar w:fldCharType="begin"/>
      </w:r>
      <w:r w:rsidRPr="00296025">
        <w:rPr>
          <w:rFonts w:cstheme="minorHAnsi"/>
          <w:color w:val="0070C0"/>
        </w:rPr>
        <w:instrText xml:space="preserve"> REF _Ref19343483 \r \h </w:instrText>
      </w:r>
      <w:r w:rsidR="00296025">
        <w:rPr>
          <w:rFonts w:cstheme="minorHAnsi"/>
          <w:color w:val="0070C0"/>
        </w:rPr>
        <w:instrText xml:space="preserve"> \* MERGEFORMAT </w:instrText>
      </w:r>
      <w:r w:rsidRPr="00296025">
        <w:rPr>
          <w:rFonts w:cstheme="minorHAnsi"/>
          <w:color w:val="0070C0"/>
        </w:rPr>
      </w:r>
      <w:r w:rsidRPr="00296025">
        <w:rPr>
          <w:rFonts w:cstheme="minorHAnsi"/>
          <w:color w:val="0070C0"/>
        </w:rPr>
        <w:fldChar w:fldCharType="separate"/>
      </w:r>
      <w:r w:rsidR="00E87204">
        <w:rPr>
          <w:rFonts w:cstheme="minorHAnsi"/>
          <w:color w:val="0070C0"/>
        </w:rPr>
        <w:t>4</w:t>
      </w:r>
      <w:r w:rsidRPr="00296025">
        <w:rPr>
          <w:rFonts w:cstheme="minorHAnsi"/>
          <w:color w:val="0070C0"/>
        </w:rPr>
        <w:t>.1</w:t>
      </w:r>
      <w:r w:rsidRPr="00296025">
        <w:rPr>
          <w:rFonts w:cstheme="minorHAnsi"/>
          <w:color w:val="0070C0"/>
        </w:rPr>
        <w:fldChar w:fldCharType="end"/>
      </w:r>
      <w:r w:rsidRPr="00296025">
        <w:rPr>
          <w:rFonts w:cstheme="minorHAnsi"/>
        </w:rPr>
        <w:t xml:space="preserve">, powinno być odnotowane w książce gwarancyjnej z podaniem daty wykonania, przebiegu kilometrów i podpisem oraz pieczątką osoby uprawnionej do przeprowadzania obsług lub napraw gwarancyjnych. Szczegółowy wykaz obowiązkowych okresowych zabiegów obsługowo-konserwacyjnych jest zawarty w przekazanej dokumentacji technicznej i obejmuje zakres czynności, robocizny oraz spis wymaganych urządzeń niezbędnych do ich wykonania. </w:t>
      </w:r>
    </w:p>
    <w:p w14:paraId="775FC1B2" w14:textId="77777777" w:rsidR="00EA1DF3" w:rsidRPr="00296025" w:rsidRDefault="00EA1DF3" w:rsidP="00EA1DF3">
      <w:pPr>
        <w:tabs>
          <w:tab w:val="left" w:pos="180"/>
        </w:tabs>
        <w:spacing w:after="120" w:line="264" w:lineRule="auto"/>
        <w:jc w:val="center"/>
        <w:rPr>
          <w:rFonts w:cstheme="minorHAnsi"/>
        </w:rPr>
      </w:pPr>
      <w:r w:rsidRPr="00296025">
        <w:rPr>
          <w:rFonts w:cstheme="minorHAnsi"/>
        </w:rPr>
        <w:t>ZAKRES GWARANCJI</w:t>
      </w:r>
    </w:p>
    <w:p w14:paraId="2F96B7BC" w14:textId="77777777"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Gwarancja nie obejmuje:</w:t>
      </w:r>
    </w:p>
    <w:p w14:paraId="44137AB1" w14:textId="77777777" w:rsidR="00EA1DF3" w:rsidRPr="00296025" w:rsidRDefault="00EA1DF3" w:rsidP="002947B1">
      <w:pPr>
        <w:numPr>
          <w:ilvl w:val="1"/>
          <w:numId w:val="2"/>
        </w:numPr>
        <w:tabs>
          <w:tab w:val="clear" w:pos="4123"/>
          <w:tab w:val="left" w:pos="180"/>
          <w:tab w:val="num" w:pos="4536"/>
        </w:tabs>
        <w:spacing w:after="120" w:line="264" w:lineRule="auto"/>
        <w:ind w:left="993" w:hanging="567"/>
        <w:jc w:val="both"/>
        <w:rPr>
          <w:rFonts w:cstheme="minorHAnsi"/>
        </w:rPr>
      </w:pPr>
      <w:r w:rsidRPr="00296025">
        <w:rPr>
          <w:rFonts w:cstheme="minorHAnsi"/>
        </w:rPr>
        <w:t xml:space="preserve">usług przeglądowych wykonywanych w ramach obsług codziennych, takich jak: pompowanie opon, regulacja pasków klinowych, ustawienie świateł, obsługa akumulatorów, </w:t>
      </w:r>
    </w:p>
    <w:p w14:paraId="3A56B882" w14:textId="77777777" w:rsidR="00EA1DF3" w:rsidRPr="00296025" w:rsidRDefault="00EA1DF3" w:rsidP="002947B1">
      <w:pPr>
        <w:numPr>
          <w:ilvl w:val="1"/>
          <w:numId w:val="2"/>
        </w:numPr>
        <w:tabs>
          <w:tab w:val="clear" w:pos="4123"/>
          <w:tab w:val="left" w:pos="180"/>
          <w:tab w:val="num" w:pos="4536"/>
        </w:tabs>
        <w:spacing w:after="120" w:line="264" w:lineRule="auto"/>
        <w:ind w:left="993" w:hanging="567"/>
        <w:jc w:val="both"/>
        <w:rPr>
          <w:rFonts w:cstheme="minorHAnsi"/>
        </w:rPr>
      </w:pPr>
      <w:bookmarkStart w:id="9" w:name="_Ref19343276"/>
      <w:r w:rsidRPr="00296025">
        <w:rPr>
          <w:rFonts w:cstheme="minorHAnsi"/>
        </w:rPr>
        <w:t>części, które przy użytkowaniu ich zgodnie z przeznaczeniem, w warunkach zgodnych z instrukcją obsługi ulegają normalnemu zużyciu podczas eksploatacji autobusu lub takich jak:</w:t>
      </w:r>
      <w:bookmarkEnd w:id="9"/>
      <w:r w:rsidRPr="00296025">
        <w:rPr>
          <w:rFonts w:cstheme="minorHAnsi"/>
        </w:rPr>
        <w:t xml:space="preserve"> </w:t>
      </w:r>
    </w:p>
    <w:p w14:paraId="2BF135C2"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 xml:space="preserve">bezpieczniki, żarówki, świetlówki, diody świetlne, </w:t>
      </w:r>
    </w:p>
    <w:p w14:paraId="5FA827D8"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pióra wycieraczek,</w:t>
      </w:r>
    </w:p>
    <w:p w14:paraId="510D778A" w14:textId="77777777" w:rsidR="00EA1DF3" w:rsidRPr="00296025" w:rsidRDefault="00EA1DF3" w:rsidP="002947B1">
      <w:pPr>
        <w:numPr>
          <w:ilvl w:val="0"/>
          <w:numId w:val="3"/>
        </w:numPr>
        <w:spacing w:after="120" w:line="264" w:lineRule="auto"/>
        <w:ind w:left="1418" w:hanging="425"/>
        <w:contextualSpacing/>
        <w:rPr>
          <w:rFonts w:cstheme="minorHAnsi"/>
        </w:rPr>
      </w:pPr>
      <w:r w:rsidRPr="00296025">
        <w:rPr>
          <w:rFonts w:cstheme="minorHAnsi"/>
        </w:rPr>
        <w:t>normalnie zużywające się opony (obowiązuje gwarancja producenta),</w:t>
      </w:r>
    </w:p>
    <w:p w14:paraId="0CAFBC75"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części układu hamulcowego, w tym klocki hamulcowe, szczęki hamulcowe (jeżeli występują), tarcze hamulcowe, bębny hamulcowe (jeżeli występują),</w:t>
      </w:r>
    </w:p>
    <w:p w14:paraId="699F7AE3"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amortyzatory (poza wadami fabrycznymi),</w:t>
      </w:r>
    </w:p>
    <w:p w14:paraId="263A50D3"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 xml:space="preserve">akumulatory (poza wadami fabrycznymi), </w:t>
      </w:r>
    </w:p>
    <w:p w14:paraId="263B79E2"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szkła szyb i przegród wewnętrznych przy uszkodzeniach mechanicznych,</w:t>
      </w:r>
    </w:p>
    <w:p w14:paraId="1AB71520"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ogumienie po przebiegu 100 000km,</w:t>
      </w:r>
    </w:p>
    <w:p w14:paraId="7CB23E85" w14:textId="7A8442A4" w:rsidR="00EA1DF3" w:rsidRPr="00296025" w:rsidRDefault="00630F27" w:rsidP="002947B1">
      <w:pPr>
        <w:numPr>
          <w:ilvl w:val="0"/>
          <w:numId w:val="3"/>
        </w:numPr>
        <w:spacing w:after="120" w:line="264" w:lineRule="auto"/>
        <w:ind w:left="1418" w:hanging="425"/>
        <w:contextualSpacing/>
        <w:jc w:val="both"/>
        <w:rPr>
          <w:rFonts w:cstheme="minorHAnsi"/>
        </w:rPr>
      </w:pPr>
      <w:r>
        <w:rPr>
          <w:rFonts w:cstheme="minorHAnsi"/>
        </w:rPr>
        <w:t xml:space="preserve">materiały </w:t>
      </w:r>
      <w:r w:rsidR="00EA1DF3" w:rsidRPr="00296025">
        <w:rPr>
          <w:rFonts w:cstheme="minorHAnsi"/>
        </w:rPr>
        <w:t xml:space="preserve">eksploatacyjne </w:t>
      </w:r>
      <w:r w:rsidR="00284AB3">
        <w:rPr>
          <w:rFonts w:cstheme="minorHAnsi"/>
        </w:rPr>
        <w:t>(</w:t>
      </w:r>
      <w:r w:rsidRPr="00296025">
        <w:rPr>
          <w:rFonts w:cstheme="minorHAnsi"/>
        </w:rPr>
        <w:t xml:space="preserve">płyny </w:t>
      </w:r>
      <w:r w:rsidR="00EA1DF3" w:rsidRPr="00296025">
        <w:rPr>
          <w:rFonts w:cstheme="minorHAnsi"/>
        </w:rPr>
        <w:t>smary, oleje, wkłady filtrów</w:t>
      </w:r>
      <w:r w:rsidR="00284AB3">
        <w:rPr>
          <w:rFonts w:cstheme="minorHAnsi"/>
        </w:rPr>
        <w:t xml:space="preserve"> itp.)</w:t>
      </w:r>
      <w:r w:rsidR="00EA1DF3" w:rsidRPr="00296025">
        <w:rPr>
          <w:rFonts w:cstheme="minorHAnsi"/>
        </w:rPr>
        <w:t>,</w:t>
      </w:r>
    </w:p>
    <w:p w14:paraId="5D15629C" w14:textId="2471BE09" w:rsidR="00EA1DF3" w:rsidRPr="00296025" w:rsidRDefault="00EA1DF3" w:rsidP="002947B1">
      <w:pPr>
        <w:numPr>
          <w:ilvl w:val="0"/>
          <w:numId w:val="3"/>
        </w:numPr>
        <w:spacing w:after="120" w:line="264" w:lineRule="auto"/>
        <w:ind w:left="1418" w:hanging="425"/>
        <w:jc w:val="both"/>
        <w:rPr>
          <w:rFonts w:cstheme="minorHAnsi"/>
        </w:rPr>
      </w:pPr>
      <w:r w:rsidRPr="00296025">
        <w:rPr>
          <w:rFonts w:cstheme="minorHAnsi"/>
        </w:rPr>
        <w:lastRenderedPageBreak/>
        <w:t>normalne zużywanie się lakieru (np.: zmatowienia, zarysowania), tapicerek siedzeń, wykładzin podłogowych, elementów chromowanych, elementów gumowych i z tworzywa sztucznego oraz uszczelek nadwozia zużywających się w miarę przebiegu i czasu użytkowania autobusu</w:t>
      </w:r>
      <w:r w:rsidR="00E95A48">
        <w:rPr>
          <w:rFonts w:cstheme="minorHAnsi"/>
        </w:rPr>
        <w:t>,</w:t>
      </w:r>
    </w:p>
    <w:p w14:paraId="1874E2E6" w14:textId="5E8030F8" w:rsidR="00EA1DF3" w:rsidRPr="00296025" w:rsidRDefault="00EA1DF3" w:rsidP="002947B1">
      <w:pPr>
        <w:numPr>
          <w:ilvl w:val="1"/>
          <w:numId w:val="2"/>
        </w:numPr>
        <w:tabs>
          <w:tab w:val="clear" w:pos="4123"/>
          <w:tab w:val="left" w:pos="180"/>
          <w:tab w:val="num" w:pos="4536"/>
        </w:tabs>
        <w:spacing w:after="120" w:line="264" w:lineRule="auto"/>
        <w:ind w:left="993" w:hanging="567"/>
        <w:jc w:val="both"/>
        <w:rPr>
          <w:rFonts w:cstheme="minorHAnsi"/>
        </w:rPr>
      </w:pPr>
      <w:bookmarkStart w:id="10" w:name="_Ref19343291"/>
      <w:r w:rsidRPr="00296025">
        <w:rPr>
          <w:rFonts w:cstheme="minorHAnsi"/>
        </w:rPr>
        <w:t>uszkodzeń opon wynikłych z niewłaściwego ustawienia geometrii zawieszenia, eksploatacji z niewłaściwym ciśnieniem oraz uszkodzeń mechanicznych. W przypadku stwierdzenia wady fabrycznej Wykonawca zrefunduje Zamawiającemu część kosztów nowej opony adekwatną do jej stopnia zużycia w chwili pojawienia się wady zgodnie z decyzją producenta</w:t>
      </w:r>
      <w:bookmarkEnd w:id="10"/>
      <w:r w:rsidR="00E95A48">
        <w:rPr>
          <w:rFonts w:cstheme="minorHAnsi"/>
        </w:rPr>
        <w:t>,</w:t>
      </w:r>
    </w:p>
    <w:p w14:paraId="57315E6E" w14:textId="77777777" w:rsidR="00EA1DF3" w:rsidRPr="00296025" w:rsidRDefault="00EA1DF3" w:rsidP="002947B1">
      <w:pPr>
        <w:numPr>
          <w:ilvl w:val="1"/>
          <w:numId w:val="2"/>
        </w:numPr>
        <w:tabs>
          <w:tab w:val="clear" w:pos="4123"/>
          <w:tab w:val="left" w:pos="180"/>
          <w:tab w:val="num" w:pos="4536"/>
        </w:tabs>
        <w:spacing w:after="120" w:line="264" w:lineRule="auto"/>
        <w:ind w:left="993" w:hanging="567"/>
        <w:jc w:val="both"/>
        <w:rPr>
          <w:rFonts w:cstheme="minorHAnsi"/>
        </w:rPr>
      </w:pPr>
      <w:r w:rsidRPr="00296025">
        <w:rPr>
          <w:rFonts w:cstheme="minorHAnsi"/>
        </w:rPr>
        <w:t xml:space="preserve">gwarancja na elementy wymienione w </w:t>
      </w:r>
      <w:r w:rsidRPr="00B7319A">
        <w:rPr>
          <w:rFonts w:cstheme="minorHAnsi"/>
          <w:color w:val="0070C0"/>
        </w:rPr>
        <w:t xml:space="preserve">pkt. </w:t>
      </w:r>
      <w:r w:rsidRPr="00B7319A">
        <w:rPr>
          <w:rFonts w:cstheme="minorHAnsi"/>
          <w:color w:val="0070C0"/>
        </w:rPr>
        <w:fldChar w:fldCharType="begin"/>
      </w:r>
      <w:r w:rsidRPr="00B7319A">
        <w:rPr>
          <w:rFonts w:cstheme="minorHAnsi"/>
          <w:color w:val="0070C0"/>
        </w:rPr>
        <w:instrText xml:space="preserve"> REF _Ref19343276 \r \h  \* MERGEFORMAT </w:instrText>
      </w:r>
      <w:r w:rsidRPr="00B7319A">
        <w:rPr>
          <w:rFonts w:cstheme="minorHAnsi"/>
          <w:color w:val="0070C0"/>
        </w:rPr>
      </w:r>
      <w:r w:rsidRPr="00B7319A">
        <w:rPr>
          <w:rFonts w:cstheme="minorHAnsi"/>
          <w:color w:val="0070C0"/>
        </w:rPr>
        <w:fldChar w:fldCharType="separate"/>
      </w:r>
      <w:r w:rsidRPr="00B7319A">
        <w:rPr>
          <w:rFonts w:cstheme="minorHAnsi"/>
          <w:color w:val="0070C0"/>
        </w:rPr>
        <w:t>21.2</w:t>
      </w:r>
      <w:r w:rsidRPr="00B7319A">
        <w:rPr>
          <w:rFonts w:cstheme="minorHAnsi"/>
          <w:color w:val="0070C0"/>
        </w:rPr>
        <w:fldChar w:fldCharType="end"/>
      </w:r>
      <w:r w:rsidRPr="00B7319A">
        <w:rPr>
          <w:rFonts w:cstheme="minorHAnsi"/>
          <w:color w:val="0070C0"/>
        </w:rPr>
        <w:t xml:space="preserve"> i </w:t>
      </w:r>
      <w:r w:rsidRPr="00B7319A">
        <w:rPr>
          <w:rFonts w:cstheme="minorHAnsi"/>
          <w:color w:val="0070C0"/>
        </w:rPr>
        <w:fldChar w:fldCharType="begin"/>
      </w:r>
      <w:r w:rsidRPr="00B7319A">
        <w:rPr>
          <w:rFonts w:cstheme="minorHAnsi"/>
          <w:color w:val="0070C0"/>
        </w:rPr>
        <w:instrText xml:space="preserve"> REF _Ref19343291 \r \h  \* MERGEFORMAT </w:instrText>
      </w:r>
      <w:r w:rsidRPr="00B7319A">
        <w:rPr>
          <w:rFonts w:cstheme="minorHAnsi"/>
          <w:color w:val="0070C0"/>
        </w:rPr>
      </w:r>
      <w:r w:rsidRPr="00B7319A">
        <w:rPr>
          <w:rFonts w:cstheme="minorHAnsi"/>
          <w:color w:val="0070C0"/>
        </w:rPr>
        <w:fldChar w:fldCharType="separate"/>
      </w:r>
      <w:r w:rsidRPr="00B7319A">
        <w:rPr>
          <w:rFonts w:cstheme="minorHAnsi"/>
          <w:color w:val="0070C0"/>
        </w:rPr>
        <w:t>21.3</w:t>
      </w:r>
      <w:r w:rsidRPr="00B7319A">
        <w:rPr>
          <w:rFonts w:cstheme="minorHAnsi"/>
          <w:color w:val="0070C0"/>
        </w:rPr>
        <w:fldChar w:fldCharType="end"/>
      </w:r>
      <w:r w:rsidRPr="00296025">
        <w:rPr>
          <w:rFonts w:cstheme="minorHAnsi"/>
        </w:rPr>
        <w:t xml:space="preserve"> obowiązuje, gdyby ich awaria lub przedwczesne zużycie było spowodowane wadami wykonawczymi lub niewłaściwą jakością prac przeprowadzonych przez Wykonawcę lub też uszkodzeniami urządzeń współpracujących, </w:t>
      </w:r>
    </w:p>
    <w:p w14:paraId="1C0089BD" w14:textId="77777777" w:rsidR="00EA1DF3" w:rsidRPr="00296025" w:rsidRDefault="00EA1DF3" w:rsidP="002947B1">
      <w:pPr>
        <w:numPr>
          <w:ilvl w:val="1"/>
          <w:numId w:val="2"/>
        </w:numPr>
        <w:tabs>
          <w:tab w:val="clear" w:pos="4123"/>
          <w:tab w:val="left" w:pos="180"/>
          <w:tab w:val="num" w:pos="4536"/>
        </w:tabs>
        <w:spacing w:after="120" w:line="264" w:lineRule="auto"/>
        <w:ind w:left="993" w:hanging="567"/>
        <w:jc w:val="both"/>
        <w:rPr>
          <w:rFonts w:cstheme="minorHAnsi"/>
        </w:rPr>
      </w:pPr>
      <w:r w:rsidRPr="00296025">
        <w:rPr>
          <w:rFonts w:cstheme="minorHAnsi"/>
        </w:rPr>
        <w:t xml:space="preserve">uszkodzeń powstałych na skutek: </w:t>
      </w:r>
    </w:p>
    <w:p w14:paraId="5BB0E117" w14:textId="77777777" w:rsidR="00EA1DF3" w:rsidRPr="00296025" w:rsidRDefault="00EA1DF3" w:rsidP="006A5395">
      <w:pPr>
        <w:numPr>
          <w:ilvl w:val="0"/>
          <w:numId w:val="3"/>
        </w:numPr>
        <w:spacing w:after="120" w:line="264" w:lineRule="auto"/>
        <w:ind w:left="1418" w:hanging="425"/>
        <w:contextualSpacing/>
        <w:jc w:val="both"/>
        <w:rPr>
          <w:rFonts w:cstheme="minorHAnsi"/>
        </w:rPr>
      </w:pPr>
      <w:r w:rsidRPr="00296025">
        <w:rPr>
          <w:rFonts w:cstheme="minorHAnsi"/>
        </w:rPr>
        <w:t xml:space="preserve">kradzieży, włamania, pożaru, klęsk żywiołowych (np. powodzi), </w:t>
      </w:r>
    </w:p>
    <w:p w14:paraId="2BB8097F" w14:textId="77777777" w:rsidR="00EA1DF3" w:rsidRPr="00296025" w:rsidRDefault="00EA1DF3" w:rsidP="00974916">
      <w:pPr>
        <w:numPr>
          <w:ilvl w:val="0"/>
          <w:numId w:val="3"/>
        </w:numPr>
        <w:spacing w:after="120" w:line="264" w:lineRule="auto"/>
        <w:ind w:left="1417" w:hanging="425"/>
        <w:jc w:val="both"/>
        <w:rPr>
          <w:rFonts w:cstheme="minorHAnsi"/>
        </w:rPr>
      </w:pPr>
      <w:r w:rsidRPr="00296025">
        <w:rPr>
          <w:rFonts w:cstheme="minorHAnsi"/>
        </w:rPr>
        <w:t xml:space="preserve">działania czynników zewnętrznych lub atmosferycznych, jak: kamienie, żwir, grad, osady chemiczne i sól (inne niż do zimowego utrzymywania dróg), kwasy, itp., </w:t>
      </w:r>
    </w:p>
    <w:p w14:paraId="4E511451" w14:textId="77777777" w:rsidR="00EA1DF3" w:rsidRPr="00296025" w:rsidRDefault="00EA1DF3" w:rsidP="00130F90">
      <w:pPr>
        <w:numPr>
          <w:ilvl w:val="1"/>
          <w:numId w:val="2"/>
        </w:numPr>
        <w:tabs>
          <w:tab w:val="clear" w:pos="4123"/>
          <w:tab w:val="left" w:pos="180"/>
          <w:tab w:val="num" w:pos="4536"/>
        </w:tabs>
        <w:spacing w:after="120" w:line="264" w:lineRule="auto"/>
        <w:ind w:left="993" w:hanging="567"/>
        <w:jc w:val="both"/>
        <w:rPr>
          <w:rFonts w:cstheme="minorHAnsi"/>
        </w:rPr>
      </w:pPr>
      <w:r w:rsidRPr="00296025">
        <w:rPr>
          <w:rFonts w:cstheme="minorHAnsi"/>
        </w:rPr>
        <w:t xml:space="preserve">szkód powypadkowych lub następstw będących ich skutkiem, </w:t>
      </w:r>
    </w:p>
    <w:p w14:paraId="178556B2" w14:textId="77777777" w:rsidR="00EA1DF3" w:rsidRPr="00296025" w:rsidRDefault="00EA1DF3" w:rsidP="00130F90">
      <w:pPr>
        <w:numPr>
          <w:ilvl w:val="1"/>
          <w:numId w:val="2"/>
        </w:numPr>
        <w:tabs>
          <w:tab w:val="clear" w:pos="4123"/>
          <w:tab w:val="left" w:pos="180"/>
          <w:tab w:val="num" w:pos="4536"/>
        </w:tabs>
        <w:spacing w:after="120" w:line="264" w:lineRule="auto"/>
        <w:ind w:left="993" w:hanging="567"/>
        <w:jc w:val="both"/>
        <w:rPr>
          <w:rFonts w:cstheme="minorHAnsi"/>
        </w:rPr>
      </w:pPr>
      <w:r w:rsidRPr="00296025">
        <w:rPr>
          <w:rFonts w:cstheme="minorHAnsi"/>
        </w:rPr>
        <w:t xml:space="preserve">uszkodzeń będących wynikiem niewłaściwej eksploatacji, </w:t>
      </w:r>
    </w:p>
    <w:p w14:paraId="715BBA63" w14:textId="77777777" w:rsidR="00EA1DF3" w:rsidRPr="00296025" w:rsidRDefault="00EA1DF3" w:rsidP="00130F90">
      <w:pPr>
        <w:numPr>
          <w:ilvl w:val="1"/>
          <w:numId w:val="2"/>
        </w:numPr>
        <w:tabs>
          <w:tab w:val="clear" w:pos="4123"/>
          <w:tab w:val="left" w:pos="180"/>
          <w:tab w:val="num" w:pos="4536"/>
        </w:tabs>
        <w:spacing w:after="120" w:line="264" w:lineRule="auto"/>
        <w:ind w:left="993" w:hanging="567"/>
        <w:jc w:val="both"/>
        <w:rPr>
          <w:rFonts w:cstheme="minorHAnsi"/>
        </w:rPr>
      </w:pPr>
      <w:r w:rsidRPr="00296025">
        <w:rPr>
          <w:rFonts w:cstheme="minorHAnsi"/>
        </w:rPr>
        <w:t xml:space="preserve">materiałów i części, które Zamawiający nabył poza siecią dystrybucyjną Wykonawcy bez uprzedniego uzgodnienia tego faktu z Wykonawcą, </w:t>
      </w:r>
    </w:p>
    <w:p w14:paraId="670A4BFE" w14:textId="77777777" w:rsidR="00EA1DF3" w:rsidRPr="00296025" w:rsidRDefault="00EA1DF3" w:rsidP="00130F90">
      <w:pPr>
        <w:numPr>
          <w:ilvl w:val="1"/>
          <w:numId w:val="2"/>
        </w:numPr>
        <w:tabs>
          <w:tab w:val="clear" w:pos="4123"/>
          <w:tab w:val="left" w:pos="180"/>
          <w:tab w:val="num" w:pos="4536"/>
        </w:tabs>
        <w:spacing w:after="120" w:line="264" w:lineRule="auto"/>
        <w:ind w:left="993" w:hanging="567"/>
        <w:jc w:val="both"/>
        <w:rPr>
          <w:rFonts w:cstheme="minorHAnsi"/>
        </w:rPr>
      </w:pPr>
      <w:r w:rsidRPr="00296025">
        <w:rPr>
          <w:rFonts w:cstheme="minorHAnsi"/>
        </w:rPr>
        <w:t xml:space="preserve">uszkodzeń innych podzespołów spowodowanych awarią części zakupionych przez Zamawiającego spoza sieci dystrybucyjnej Wykonawcy bez jego zgody. </w:t>
      </w:r>
    </w:p>
    <w:p w14:paraId="11123BFF" w14:textId="77777777"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Zamawiający traci uprawnienia z tytułu gwarancji na poszczególne części i podzespoły w przypadku:</w:t>
      </w:r>
    </w:p>
    <w:p w14:paraId="03946E9F" w14:textId="77777777" w:rsidR="00EA1DF3" w:rsidRPr="00296025" w:rsidRDefault="00EA1DF3" w:rsidP="00985233">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 xml:space="preserve">nieprzestrzegania zaleceń zawartych w dokumentacji technicznej przekazanej z autobusem w zakresie prawidłowej eksploatacji, </w:t>
      </w:r>
    </w:p>
    <w:p w14:paraId="70647A16" w14:textId="12E13EA1" w:rsidR="00EA1DF3" w:rsidRPr="00296025" w:rsidRDefault="00EA1DF3" w:rsidP="00985233">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 xml:space="preserve">dokonania modyfikacji autobusu bez uprzednio uzyskanej pisemnej zgody Wykonawcy (z zastrzeżeniem </w:t>
      </w:r>
      <w:r w:rsidRPr="00985233">
        <w:rPr>
          <w:rFonts w:cstheme="minorHAnsi"/>
          <w:color w:val="0070C0"/>
        </w:rPr>
        <w:t xml:space="preserve">pkt. </w:t>
      </w:r>
      <w:r w:rsidRPr="00985233">
        <w:rPr>
          <w:rFonts w:cstheme="minorHAnsi"/>
          <w:color w:val="0070C0"/>
        </w:rPr>
        <w:fldChar w:fldCharType="begin"/>
      </w:r>
      <w:r w:rsidRPr="00985233">
        <w:rPr>
          <w:rFonts w:cstheme="minorHAnsi"/>
          <w:color w:val="0070C0"/>
        </w:rPr>
        <w:instrText xml:space="preserve"> REF _Ref19343432 \r \h </w:instrText>
      </w:r>
      <w:r w:rsidR="00296025" w:rsidRPr="00985233">
        <w:rPr>
          <w:rFonts w:cstheme="minorHAnsi"/>
          <w:color w:val="0070C0"/>
        </w:rPr>
        <w:instrText xml:space="preserve"> \* MERGEFORMAT </w:instrText>
      </w:r>
      <w:r w:rsidRPr="00985233">
        <w:rPr>
          <w:rFonts w:cstheme="minorHAnsi"/>
          <w:color w:val="0070C0"/>
        </w:rPr>
      </w:r>
      <w:r w:rsidRPr="00985233">
        <w:rPr>
          <w:rFonts w:cstheme="minorHAnsi"/>
          <w:color w:val="0070C0"/>
        </w:rPr>
        <w:fldChar w:fldCharType="separate"/>
      </w:r>
      <w:r w:rsidR="002C1706">
        <w:rPr>
          <w:rFonts w:cstheme="minorHAnsi"/>
          <w:color w:val="0070C0"/>
        </w:rPr>
        <w:t>4</w:t>
      </w:r>
      <w:r w:rsidRPr="00985233">
        <w:rPr>
          <w:rFonts w:cstheme="minorHAnsi"/>
          <w:color w:val="0070C0"/>
        </w:rPr>
        <w:t>.2</w:t>
      </w:r>
      <w:r w:rsidRPr="00985233">
        <w:rPr>
          <w:rFonts w:cstheme="minorHAnsi"/>
          <w:color w:val="0070C0"/>
        </w:rPr>
        <w:fldChar w:fldCharType="end"/>
      </w:r>
      <w:r w:rsidRPr="00296025">
        <w:rPr>
          <w:rFonts w:cstheme="minorHAnsi"/>
        </w:rPr>
        <w:t xml:space="preserve">), </w:t>
      </w:r>
    </w:p>
    <w:p w14:paraId="59ACA443" w14:textId="3EBFF946" w:rsidR="00EA1DF3" w:rsidRPr="00296025" w:rsidRDefault="00EA1DF3" w:rsidP="00985233">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wykonania regulacji i napraw w zakresie niezgodnym z posiadaną autoryzacją, niezgodnie z przekazanymi instrukcjami naprawy lub w nieautoryzowanych stacjach obsługi oraz montowania do autobusu nieoryginalnych części zamiennych lub materiałów eksploatacyjnych bez zgody Wykonawcy. Powyższy zapis nie dotyczy olejów, smarów, płynów eksploatacyjnych i filtrów spełniających wymogi jakościowe określone przez Wykonawcę</w:t>
      </w:r>
      <w:r w:rsidR="002C1706">
        <w:rPr>
          <w:rFonts w:cstheme="minorHAnsi"/>
        </w:rPr>
        <w:t>,</w:t>
      </w:r>
    </w:p>
    <w:p w14:paraId="4F268B5C" w14:textId="77777777" w:rsidR="00EA1DF3" w:rsidRPr="00296025" w:rsidRDefault="00EA1DF3" w:rsidP="00985233">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 xml:space="preserve">eksploatowania autobusu niezgodnie z przeznaczeniem i niezgodnie z przepisami producenta, a fakt ten miał istotny wpływ na funkcjonowanie danego zespołu, układu lub elementu, </w:t>
      </w:r>
    </w:p>
    <w:p w14:paraId="14BD2D47" w14:textId="77777777" w:rsidR="00EA1DF3" w:rsidRPr="00296025" w:rsidRDefault="00EA1DF3" w:rsidP="00985233">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 xml:space="preserve">wykonania naprawy, pomimo sprzeciwu Wykonawcy. </w:t>
      </w:r>
    </w:p>
    <w:p w14:paraId="387EC300" w14:textId="77777777"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 xml:space="preserve">Zamawiający jest zobowiązany: </w:t>
      </w:r>
    </w:p>
    <w:p w14:paraId="720BB867" w14:textId="77777777" w:rsidR="00EA1DF3" w:rsidRPr="00296025" w:rsidRDefault="00EA1DF3" w:rsidP="00427C8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 xml:space="preserve">eksploatować autobus zgodnie z zaleceniami zawartymi w dokumentacji technicznej przekazanej wraz z autobusem, </w:t>
      </w:r>
    </w:p>
    <w:p w14:paraId="46AE4CB7" w14:textId="77777777" w:rsidR="00EA1DF3" w:rsidRPr="00296025" w:rsidRDefault="00EA1DF3" w:rsidP="00427C8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lastRenderedPageBreak/>
        <w:t xml:space="preserve">przestrzegać terminów wykonywania przeglądów okresowych oraz napraw prewencyjnych i dopilnować poświadczenia ich wykonania w książce gwarancyjnej z podaniem daty wykonania, przebiegu kilometrów i podpisem oraz pieczątką osoby uprawnionej do przeprowadzania obsług lub napraw gwarancyjnych, </w:t>
      </w:r>
    </w:p>
    <w:p w14:paraId="27C1E7B7" w14:textId="77777777" w:rsidR="00EA1DF3" w:rsidRPr="00296025" w:rsidRDefault="00EA1DF3" w:rsidP="00427C8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na bieżąco wykonywać naprawy uszkodzeń mechanicznych powłok lakierowanych i antykorozyjnych – odpryski lakieru i powłok antykorozyjnych od kamieni, przetarcia, itp.</w:t>
      </w:r>
    </w:p>
    <w:p w14:paraId="54E32C26" w14:textId="77777777" w:rsidR="00EA1DF3" w:rsidRPr="00296025" w:rsidRDefault="00EA1DF3" w:rsidP="00427C8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po obsłudze technicznej albo naprawie gwarancyjnej sprawdzić, czy Autoryzowana Stacja Obsługi dokonała odpowiednich wpisów do książki gwarancyjnej.</w:t>
      </w:r>
    </w:p>
    <w:p w14:paraId="792D9920" w14:textId="77777777" w:rsidR="00BF5FB8" w:rsidRDefault="00BF5FB8">
      <w:pPr>
        <w:spacing w:after="120" w:line="264" w:lineRule="auto"/>
        <w:rPr>
          <w:rFonts w:cstheme="minorHAnsi"/>
        </w:rPr>
      </w:pPr>
      <w:r>
        <w:rPr>
          <w:rFonts w:cstheme="minorHAnsi"/>
        </w:rPr>
        <w:br w:type="page"/>
      </w:r>
    </w:p>
    <w:p w14:paraId="2A219163" w14:textId="10A731C9" w:rsidR="00EA1DF3" w:rsidRPr="00296025" w:rsidRDefault="00EA1DF3" w:rsidP="00EA1DF3">
      <w:pPr>
        <w:tabs>
          <w:tab w:val="left" w:pos="180"/>
          <w:tab w:val="left" w:pos="1080"/>
        </w:tabs>
        <w:spacing w:after="120" w:line="264" w:lineRule="auto"/>
        <w:jc w:val="center"/>
        <w:rPr>
          <w:rFonts w:cstheme="minorHAnsi"/>
        </w:rPr>
      </w:pPr>
      <w:r w:rsidRPr="00296025">
        <w:rPr>
          <w:rFonts w:cstheme="minorHAnsi"/>
        </w:rPr>
        <w:lastRenderedPageBreak/>
        <w:t>OBOWIĄZKI WYKONAWCY PO OKRESIE GWARANCJI</w:t>
      </w:r>
    </w:p>
    <w:p w14:paraId="64D345CD" w14:textId="77777777"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Po okresie gwarancji na cały autobus wraz z urządzeniami i oprogramowaniem przez okres co najmniej 10 lat, Wykonawca zobowiązuje się do:</w:t>
      </w:r>
    </w:p>
    <w:p w14:paraId="1829A437" w14:textId="75A67FC1" w:rsidR="00EA1DF3" w:rsidRPr="00296025" w:rsidRDefault="00EA1DF3" w:rsidP="00427C8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aktualizacji katalogu części zamiennych do autobusów,</w:t>
      </w:r>
    </w:p>
    <w:p w14:paraId="108D8430" w14:textId="403158A7" w:rsidR="00EA1DF3" w:rsidRPr="00296025" w:rsidRDefault="00EA1DF3" w:rsidP="00427C8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zabezpieczenia części zamiennych do autobusów</w:t>
      </w:r>
      <w:r w:rsidR="006373FD">
        <w:rPr>
          <w:rFonts w:cstheme="minorHAnsi"/>
        </w:rPr>
        <w:t xml:space="preserve"> (ich zespołów, podzespołów, urządzeń)</w:t>
      </w:r>
      <w:r w:rsidRPr="00296025">
        <w:rPr>
          <w:rFonts w:cstheme="minorHAnsi"/>
        </w:rPr>
        <w:t>.</w:t>
      </w:r>
    </w:p>
    <w:p w14:paraId="2014CD60" w14:textId="77777777" w:rsidR="00EA1DF3" w:rsidRPr="00296025" w:rsidRDefault="00EA1DF3" w:rsidP="00EA1DF3">
      <w:pPr>
        <w:spacing w:after="120" w:line="264" w:lineRule="auto"/>
        <w:jc w:val="center"/>
        <w:rPr>
          <w:rFonts w:cstheme="minorHAnsi"/>
        </w:rPr>
      </w:pPr>
    </w:p>
    <w:p w14:paraId="7AFD821B" w14:textId="77777777" w:rsidR="003A40B9" w:rsidRPr="00296025" w:rsidRDefault="003A40B9" w:rsidP="00EA1DF3">
      <w:pPr>
        <w:spacing w:after="120" w:line="264" w:lineRule="auto"/>
        <w:rPr>
          <w:rFonts w:cstheme="minorHAnsi"/>
        </w:rPr>
      </w:pPr>
    </w:p>
    <w:sectPr w:rsidR="003A40B9" w:rsidRPr="00296025" w:rsidSect="005C3FDC">
      <w:headerReference w:type="default" r:id="rId11"/>
      <w:footerReference w:type="default" r:id="rId12"/>
      <w:headerReference w:type="first" r:id="rId13"/>
      <w:footerReference w:type="first" r:id="rId14"/>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69874" w14:textId="77777777" w:rsidR="005F5044" w:rsidRDefault="005F5044">
      <w:pPr>
        <w:spacing w:after="0" w:line="240" w:lineRule="auto"/>
      </w:pPr>
      <w:r>
        <w:separator/>
      </w:r>
    </w:p>
  </w:endnote>
  <w:endnote w:type="continuationSeparator" w:id="0">
    <w:p w14:paraId="61E0D672" w14:textId="77777777" w:rsidR="005F5044" w:rsidRDefault="005F5044">
      <w:pPr>
        <w:spacing w:after="0" w:line="240" w:lineRule="auto"/>
      </w:pPr>
      <w:r>
        <w:continuationSeparator/>
      </w:r>
    </w:p>
  </w:endnote>
  <w:endnote w:type="continuationNotice" w:id="1">
    <w:p w14:paraId="684CA467" w14:textId="77777777" w:rsidR="005F5044" w:rsidRDefault="005F50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3A88" w14:textId="77777777" w:rsidR="005C3FDC" w:rsidRPr="005C3FDC" w:rsidRDefault="005C3FDC" w:rsidP="005C3FDC">
    <w:pPr>
      <w:tabs>
        <w:tab w:val="center" w:pos="4536"/>
        <w:tab w:val="right" w:pos="9072"/>
      </w:tabs>
      <w:spacing w:after="120" w:line="256" w:lineRule="auto"/>
      <w:jc w:val="center"/>
      <w:rPr>
        <w:rFonts w:ascii="Calibri" w:eastAsia="Calibri" w:hAnsi="Calibri" w:cs="Times New Roman"/>
        <w:sz w:val="20"/>
        <w:szCs w:val="20"/>
      </w:rPr>
    </w:pPr>
  </w:p>
  <w:p w14:paraId="60036166" w14:textId="77777777" w:rsidR="005C3FDC" w:rsidRPr="005C3FDC" w:rsidRDefault="005C3FDC" w:rsidP="005C3FDC">
    <w:pPr>
      <w:tabs>
        <w:tab w:val="center" w:pos="4536"/>
        <w:tab w:val="right" w:pos="9072"/>
      </w:tabs>
      <w:spacing w:after="0" w:line="240" w:lineRule="auto"/>
      <w:jc w:val="right"/>
      <w:rPr>
        <w:rFonts w:ascii="Calibri" w:eastAsia="Calibri" w:hAnsi="Calibri" w:cs="Times New Roman"/>
        <w:sz w:val="20"/>
        <w:szCs w:val="20"/>
      </w:rPr>
    </w:pPr>
    <w:r w:rsidRPr="005C3FDC">
      <w:rPr>
        <w:rFonts w:ascii="Calibri" w:eastAsia="Calibri" w:hAnsi="Calibri" w:cs="Times New Roman"/>
        <w:sz w:val="20"/>
        <w:szCs w:val="20"/>
      </w:rPr>
      <w:t>----------------------------------------------------</w:t>
    </w:r>
  </w:p>
  <w:p w14:paraId="7CBC78C4" w14:textId="77777777" w:rsidR="005C3FDC" w:rsidRPr="005C3FDC" w:rsidRDefault="005C3FDC" w:rsidP="005C3FDC">
    <w:pPr>
      <w:tabs>
        <w:tab w:val="center" w:pos="4536"/>
        <w:tab w:val="right" w:pos="9072"/>
      </w:tabs>
      <w:spacing w:after="0" w:line="256" w:lineRule="auto"/>
      <w:ind w:left="6662"/>
      <w:jc w:val="center"/>
      <w:rPr>
        <w:rFonts w:ascii="Calibri" w:eastAsia="Calibri" w:hAnsi="Calibri" w:cs="Times New Roman"/>
        <w:i/>
        <w:sz w:val="20"/>
        <w:szCs w:val="20"/>
      </w:rPr>
    </w:pPr>
    <w:r w:rsidRPr="005C3FDC">
      <w:rPr>
        <w:rFonts w:ascii="Calibri" w:eastAsia="Calibri" w:hAnsi="Calibri" w:cs="Times New Roman"/>
        <w:i/>
        <w:sz w:val="20"/>
        <w:szCs w:val="20"/>
      </w:rPr>
      <w:t>(Parafy)</w:t>
    </w:r>
  </w:p>
  <w:p w14:paraId="56E61176" w14:textId="77777777" w:rsidR="00746896" w:rsidRPr="005B3FA0" w:rsidRDefault="00746896" w:rsidP="00746896">
    <w:pPr>
      <w:tabs>
        <w:tab w:val="center" w:pos="4536"/>
        <w:tab w:val="right" w:pos="9072"/>
      </w:tabs>
      <w:spacing w:after="120"/>
      <w:jc w:val="center"/>
      <w:rPr>
        <w:rFonts w:ascii="Calibri" w:eastAsia="Calibri" w:hAnsi="Calibri" w:cs="Times New Roman"/>
        <w:sz w:val="20"/>
        <w:szCs w:val="20"/>
      </w:rPr>
    </w:pPr>
  </w:p>
  <w:p w14:paraId="5338B388" w14:textId="77777777" w:rsidR="00746896" w:rsidRPr="009E09B6" w:rsidRDefault="00EA1DF3" w:rsidP="00746896">
    <w:pPr>
      <w:pStyle w:val="Stopka"/>
      <w:tabs>
        <w:tab w:val="clear" w:pos="4536"/>
        <w:tab w:val="clear" w:pos="9072"/>
        <w:tab w:val="right" w:pos="9639"/>
      </w:tabs>
      <w:ind w:right="1"/>
      <w:jc w:val="right"/>
      <w:rPr>
        <w:i/>
        <w:iCs/>
      </w:rPr>
    </w:pPr>
    <w:r w:rsidRPr="009E09B6">
      <w:rPr>
        <w:rFonts w:ascii="Calibri" w:hAnsi="Calibri" w:cs="Times New Roman"/>
        <w:i/>
        <w:iCs/>
        <w:sz w:val="20"/>
        <w:szCs w:val="20"/>
      </w:rPr>
      <w:t xml:space="preserve">Strona </w:t>
    </w:r>
    <w:sdt>
      <w:sdtPr>
        <w:rPr>
          <w:rFonts w:ascii="Calibri" w:hAnsi="Calibri" w:cs="Times New Roman"/>
          <w:i/>
          <w:iCs/>
          <w:sz w:val="20"/>
          <w:szCs w:val="20"/>
        </w:rPr>
        <w:id w:val="1729721407"/>
        <w:docPartObj>
          <w:docPartGallery w:val="Page Numbers (Bottom of Page)"/>
          <w:docPartUnique/>
        </w:docPartObj>
      </w:sdtPr>
      <w:sdtEndPr/>
      <w:sdtContent>
        <w:r w:rsidRPr="009E09B6">
          <w:rPr>
            <w:rFonts w:ascii="Calibri" w:hAnsi="Calibri" w:cs="Times New Roman"/>
            <w:b/>
            <w:i/>
            <w:iCs/>
            <w:sz w:val="20"/>
            <w:szCs w:val="20"/>
          </w:rPr>
          <w:fldChar w:fldCharType="begin"/>
        </w:r>
        <w:r w:rsidRPr="009E09B6">
          <w:rPr>
            <w:rFonts w:ascii="Calibri" w:hAnsi="Calibri" w:cs="Times New Roman"/>
            <w:b/>
            <w:i/>
            <w:iCs/>
            <w:sz w:val="20"/>
            <w:szCs w:val="20"/>
          </w:rPr>
          <w:instrText>PAGE  \* Arabic  \* MERGEFORMAT</w:instrText>
        </w:r>
        <w:r w:rsidRPr="009E09B6">
          <w:rPr>
            <w:rFonts w:ascii="Calibri" w:hAnsi="Calibri" w:cs="Times New Roman"/>
            <w:b/>
            <w:i/>
            <w:iCs/>
            <w:sz w:val="20"/>
            <w:szCs w:val="20"/>
          </w:rPr>
          <w:fldChar w:fldCharType="separate"/>
        </w:r>
        <w:r w:rsidRPr="009E09B6">
          <w:rPr>
            <w:rFonts w:ascii="Calibri" w:hAnsi="Calibri" w:cs="Times New Roman"/>
            <w:b/>
            <w:i/>
            <w:iCs/>
            <w:sz w:val="20"/>
            <w:szCs w:val="20"/>
          </w:rPr>
          <w:t>3</w:t>
        </w:r>
        <w:r w:rsidRPr="009E09B6">
          <w:rPr>
            <w:rFonts w:ascii="Calibri" w:hAnsi="Calibri" w:cs="Times New Roman"/>
            <w:b/>
            <w:i/>
            <w:iCs/>
            <w:sz w:val="20"/>
            <w:szCs w:val="20"/>
          </w:rPr>
          <w:fldChar w:fldCharType="end"/>
        </w:r>
        <w:r w:rsidRPr="009E09B6">
          <w:rPr>
            <w:rFonts w:ascii="Calibri" w:hAnsi="Calibri" w:cs="Times New Roman"/>
            <w:i/>
            <w:iCs/>
            <w:sz w:val="20"/>
            <w:szCs w:val="20"/>
          </w:rPr>
          <w:t xml:space="preserve"> z </w:t>
        </w:r>
        <w:r w:rsidRPr="009E09B6">
          <w:rPr>
            <w:rFonts w:ascii="Calibri" w:hAnsi="Calibri" w:cs="Times New Roman"/>
            <w:b/>
            <w:i/>
            <w:iCs/>
            <w:noProof/>
            <w:sz w:val="20"/>
            <w:szCs w:val="20"/>
          </w:rPr>
          <w:fldChar w:fldCharType="begin"/>
        </w:r>
        <w:r w:rsidRPr="009E09B6">
          <w:rPr>
            <w:rFonts w:ascii="Calibri" w:hAnsi="Calibri" w:cs="Times New Roman"/>
            <w:b/>
            <w:i/>
            <w:iCs/>
            <w:noProof/>
            <w:sz w:val="20"/>
            <w:szCs w:val="20"/>
          </w:rPr>
          <w:instrText>NUMPAGES  \* Arabic  \* MERGEFORMAT</w:instrText>
        </w:r>
        <w:r w:rsidRPr="009E09B6">
          <w:rPr>
            <w:rFonts w:ascii="Calibri" w:hAnsi="Calibri" w:cs="Times New Roman"/>
            <w:b/>
            <w:i/>
            <w:iCs/>
            <w:noProof/>
            <w:sz w:val="20"/>
            <w:szCs w:val="20"/>
          </w:rPr>
          <w:fldChar w:fldCharType="separate"/>
        </w:r>
        <w:r w:rsidRPr="009E09B6">
          <w:rPr>
            <w:rFonts w:ascii="Calibri" w:hAnsi="Calibri" w:cs="Times New Roman"/>
            <w:b/>
            <w:i/>
            <w:iCs/>
            <w:noProof/>
            <w:sz w:val="20"/>
            <w:szCs w:val="20"/>
          </w:rPr>
          <w:t>11</w:t>
        </w:r>
        <w:r w:rsidRPr="009E09B6">
          <w:rPr>
            <w:rFonts w:ascii="Calibri" w:hAnsi="Calibri" w:cs="Times New Roman"/>
            <w:b/>
            <w:i/>
            <w:iCs/>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7BD71" w14:textId="77777777" w:rsidR="00457F25" w:rsidRPr="00457F25" w:rsidRDefault="00457F25" w:rsidP="00457F25">
    <w:pPr>
      <w:tabs>
        <w:tab w:val="center" w:pos="4536"/>
        <w:tab w:val="right" w:pos="9072"/>
      </w:tabs>
      <w:spacing w:after="120" w:line="256" w:lineRule="auto"/>
      <w:jc w:val="center"/>
      <w:rPr>
        <w:rFonts w:ascii="Calibri" w:eastAsia="Calibri" w:hAnsi="Calibri" w:cs="Times New Roman"/>
        <w:sz w:val="20"/>
        <w:szCs w:val="20"/>
      </w:rPr>
    </w:pPr>
  </w:p>
  <w:p w14:paraId="3D6B7C3B" w14:textId="77777777" w:rsidR="00457F25" w:rsidRPr="00457F25" w:rsidRDefault="00457F25" w:rsidP="00457F25">
    <w:pPr>
      <w:tabs>
        <w:tab w:val="center" w:pos="4536"/>
        <w:tab w:val="right" w:pos="9072"/>
      </w:tabs>
      <w:spacing w:after="0" w:line="240" w:lineRule="auto"/>
      <w:jc w:val="right"/>
      <w:rPr>
        <w:rFonts w:ascii="Calibri" w:eastAsia="Calibri" w:hAnsi="Calibri" w:cs="Times New Roman"/>
        <w:sz w:val="20"/>
        <w:szCs w:val="20"/>
      </w:rPr>
    </w:pPr>
    <w:r w:rsidRPr="00457F25">
      <w:rPr>
        <w:rFonts w:ascii="Calibri" w:eastAsia="Calibri" w:hAnsi="Calibri" w:cs="Times New Roman"/>
        <w:sz w:val="20"/>
        <w:szCs w:val="20"/>
      </w:rPr>
      <w:t>----------------------------------------------------</w:t>
    </w:r>
  </w:p>
  <w:p w14:paraId="5F89B7A7" w14:textId="77777777" w:rsidR="00457F25" w:rsidRPr="00457F25" w:rsidRDefault="00457F25" w:rsidP="00457F25">
    <w:pPr>
      <w:tabs>
        <w:tab w:val="center" w:pos="4536"/>
        <w:tab w:val="right" w:pos="9072"/>
      </w:tabs>
      <w:spacing w:after="0" w:line="256" w:lineRule="auto"/>
      <w:ind w:left="6662"/>
      <w:jc w:val="center"/>
      <w:rPr>
        <w:rFonts w:ascii="Calibri" w:eastAsia="Calibri" w:hAnsi="Calibri" w:cs="Times New Roman"/>
        <w:i/>
        <w:sz w:val="20"/>
        <w:szCs w:val="20"/>
      </w:rPr>
    </w:pPr>
    <w:r w:rsidRPr="00457F25">
      <w:rPr>
        <w:rFonts w:ascii="Calibri" w:eastAsia="Calibri" w:hAnsi="Calibri" w:cs="Times New Roman"/>
        <w:i/>
        <w:sz w:val="20"/>
        <w:szCs w:val="20"/>
      </w:rPr>
      <w:t>(Parafy)</w:t>
    </w:r>
  </w:p>
  <w:p w14:paraId="2BA414C5" w14:textId="77777777" w:rsidR="00746896" w:rsidRPr="005B3FA0" w:rsidRDefault="00746896" w:rsidP="00746896">
    <w:pPr>
      <w:tabs>
        <w:tab w:val="center" w:pos="4536"/>
        <w:tab w:val="right" w:pos="9072"/>
      </w:tabs>
      <w:spacing w:after="120"/>
      <w:jc w:val="center"/>
      <w:rPr>
        <w:rFonts w:ascii="Calibri" w:eastAsia="Calibri" w:hAnsi="Calibri" w:cs="Times New Roman"/>
        <w:sz w:val="20"/>
        <w:szCs w:val="20"/>
      </w:rPr>
    </w:pPr>
  </w:p>
  <w:p w14:paraId="11AF1272" w14:textId="77777777" w:rsidR="00746896" w:rsidRPr="00C765F1" w:rsidRDefault="00EA1DF3" w:rsidP="00C765F1">
    <w:pPr>
      <w:pStyle w:val="Stopka"/>
      <w:tabs>
        <w:tab w:val="clear" w:pos="4536"/>
        <w:tab w:val="clear" w:pos="9072"/>
        <w:tab w:val="right" w:pos="9639"/>
      </w:tabs>
      <w:ind w:right="1"/>
      <w:jc w:val="right"/>
      <w:rPr>
        <w:i/>
        <w:iCs/>
        <w:sz w:val="18"/>
        <w:szCs w:val="18"/>
      </w:rPr>
    </w:pPr>
    <w:r w:rsidRPr="00C765F1">
      <w:rPr>
        <w:rFonts w:ascii="Calibri" w:hAnsi="Calibri" w:cs="Times New Roman"/>
        <w:i/>
        <w:iCs/>
        <w:sz w:val="18"/>
        <w:szCs w:val="18"/>
      </w:rPr>
      <w:t xml:space="preserve">Strona </w:t>
    </w:r>
    <w:sdt>
      <w:sdtPr>
        <w:rPr>
          <w:rFonts w:ascii="Calibri" w:hAnsi="Calibri" w:cs="Times New Roman"/>
          <w:i/>
          <w:iCs/>
          <w:sz w:val="18"/>
          <w:szCs w:val="18"/>
        </w:rPr>
        <w:id w:val="-1233309204"/>
        <w:docPartObj>
          <w:docPartGallery w:val="Page Numbers (Bottom of Page)"/>
          <w:docPartUnique/>
        </w:docPartObj>
      </w:sdtPr>
      <w:sdtEndPr/>
      <w:sdtContent>
        <w:r w:rsidRPr="00C765F1">
          <w:rPr>
            <w:rFonts w:ascii="Calibri" w:hAnsi="Calibri" w:cs="Times New Roman"/>
            <w:b/>
            <w:i/>
            <w:iCs/>
            <w:sz w:val="18"/>
            <w:szCs w:val="18"/>
          </w:rPr>
          <w:fldChar w:fldCharType="begin"/>
        </w:r>
        <w:r w:rsidRPr="00C765F1">
          <w:rPr>
            <w:rFonts w:ascii="Calibri" w:hAnsi="Calibri" w:cs="Times New Roman"/>
            <w:b/>
            <w:i/>
            <w:iCs/>
            <w:sz w:val="18"/>
            <w:szCs w:val="18"/>
          </w:rPr>
          <w:instrText>PAGE  \* Arabic  \* MERGEFORMAT</w:instrText>
        </w:r>
        <w:r w:rsidRPr="00C765F1">
          <w:rPr>
            <w:rFonts w:ascii="Calibri" w:hAnsi="Calibri" w:cs="Times New Roman"/>
            <w:b/>
            <w:i/>
            <w:iCs/>
            <w:sz w:val="18"/>
            <w:szCs w:val="18"/>
          </w:rPr>
          <w:fldChar w:fldCharType="separate"/>
        </w:r>
        <w:r w:rsidRPr="00C765F1">
          <w:rPr>
            <w:rFonts w:ascii="Calibri" w:hAnsi="Calibri" w:cs="Times New Roman"/>
            <w:b/>
            <w:i/>
            <w:iCs/>
            <w:sz w:val="18"/>
            <w:szCs w:val="18"/>
          </w:rPr>
          <w:t>3</w:t>
        </w:r>
        <w:r w:rsidRPr="00C765F1">
          <w:rPr>
            <w:rFonts w:ascii="Calibri" w:hAnsi="Calibri" w:cs="Times New Roman"/>
            <w:b/>
            <w:i/>
            <w:iCs/>
            <w:sz w:val="18"/>
            <w:szCs w:val="18"/>
          </w:rPr>
          <w:fldChar w:fldCharType="end"/>
        </w:r>
        <w:r w:rsidRPr="00C765F1">
          <w:rPr>
            <w:rFonts w:ascii="Calibri" w:hAnsi="Calibri" w:cs="Times New Roman"/>
            <w:i/>
            <w:iCs/>
            <w:sz w:val="18"/>
            <w:szCs w:val="18"/>
          </w:rPr>
          <w:t xml:space="preserve"> z </w:t>
        </w:r>
        <w:r w:rsidRPr="00C765F1">
          <w:rPr>
            <w:rFonts w:ascii="Calibri" w:hAnsi="Calibri" w:cs="Times New Roman"/>
            <w:b/>
            <w:i/>
            <w:iCs/>
            <w:noProof/>
            <w:sz w:val="18"/>
            <w:szCs w:val="18"/>
          </w:rPr>
          <w:fldChar w:fldCharType="begin"/>
        </w:r>
        <w:r w:rsidRPr="00C765F1">
          <w:rPr>
            <w:rFonts w:ascii="Calibri" w:hAnsi="Calibri" w:cs="Times New Roman"/>
            <w:b/>
            <w:i/>
            <w:iCs/>
            <w:noProof/>
            <w:sz w:val="18"/>
            <w:szCs w:val="18"/>
          </w:rPr>
          <w:instrText>NUMPAGES  \* Arabic  \* MERGEFORMAT</w:instrText>
        </w:r>
        <w:r w:rsidRPr="00C765F1">
          <w:rPr>
            <w:rFonts w:ascii="Calibri" w:hAnsi="Calibri" w:cs="Times New Roman"/>
            <w:b/>
            <w:i/>
            <w:iCs/>
            <w:noProof/>
            <w:sz w:val="18"/>
            <w:szCs w:val="18"/>
          </w:rPr>
          <w:fldChar w:fldCharType="separate"/>
        </w:r>
        <w:r w:rsidRPr="00C765F1">
          <w:rPr>
            <w:rFonts w:ascii="Calibri" w:hAnsi="Calibri" w:cs="Times New Roman"/>
            <w:b/>
            <w:i/>
            <w:iCs/>
            <w:noProof/>
            <w:sz w:val="18"/>
            <w:szCs w:val="18"/>
          </w:rPr>
          <w:t>11</w:t>
        </w:r>
        <w:r w:rsidRPr="00C765F1">
          <w:rPr>
            <w:rFonts w:ascii="Calibri" w:hAnsi="Calibri" w:cs="Times New Roman"/>
            <w:b/>
            <w:i/>
            <w:iCs/>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A56A9" w14:textId="77777777" w:rsidR="005F5044" w:rsidRDefault="005F5044">
      <w:pPr>
        <w:spacing w:after="0" w:line="240" w:lineRule="auto"/>
      </w:pPr>
      <w:r>
        <w:separator/>
      </w:r>
    </w:p>
  </w:footnote>
  <w:footnote w:type="continuationSeparator" w:id="0">
    <w:p w14:paraId="54F6BE28" w14:textId="77777777" w:rsidR="005F5044" w:rsidRDefault="005F5044">
      <w:pPr>
        <w:spacing w:after="0" w:line="240" w:lineRule="auto"/>
      </w:pPr>
      <w:r>
        <w:continuationSeparator/>
      </w:r>
    </w:p>
  </w:footnote>
  <w:footnote w:type="continuationNotice" w:id="1">
    <w:p w14:paraId="609FC1B0" w14:textId="77777777" w:rsidR="005F5044" w:rsidRDefault="005F50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D9318" w14:textId="5C671C02" w:rsidR="00746896" w:rsidRDefault="00AE572D" w:rsidP="00746896">
    <w:pPr>
      <w:pStyle w:val="Nagwek"/>
      <w:jc w:val="center"/>
    </w:pPr>
    <w:r>
      <w:rPr>
        <w:noProof/>
      </w:rPr>
      <w:drawing>
        <wp:anchor distT="0" distB="0" distL="114300" distR="114300" simplePos="0" relativeHeight="251659264" behindDoc="0" locked="0" layoutInCell="1" allowOverlap="1" wp14:anchorId="7AAA6538" wp14:editId="2F35828E">
          <wp:simplePos x="0" y="0"/>
          <wp:positionH relativeFrom="column">
            <wp:posOffset>47625</wp:posOffset>
          </wp:positionH>
          <wp:positionV relativeFrom="paragraph">
            <wp:posOffset>-267335</wp:posOffset>
          </wp:positionV>
          <wp:extent cx="1308990" cy="647700"/>
          <wp:effectExtent l="0" t="0" r="0" b="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1308990" cy="6477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DA29" w14:textId="77777777" w:rsidR="00746896" w:rsidRDefault="00746896" w:rsidP="0074689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83966"/>
    <w:multiLevelType w:val="singleLevel"/>
    <w:tmpl w:val="5DC491CE"/>
    <w:lvl w:ilvl="0">
      <w:start w:val="3"/>
      <w:numFmt w:val="bullet"/>
      <w:lvlText w:val="-"/>
      <w:lvlJc w:val="left"/>
      <w:pPr>
        <w:tabs>
          <w:tab w:val="num" w:pos="720"/>
        </w:tabs>
        <w:ind w:left="720" w:hanging="360"/>
      </w:pPr>
      <w:rPr>
        <w:rFonts w:hint="default"/>
      </w:rPr>
    </w:lvl>
  </w:abstractNum>
  <w:abstractNum w:abstractNumId="1" w15:restartNumberingAfterBreak="0">
    <w:nsid w:val="3D6B7607"/>
    <w:multiLevelType w:val="hybridMultilevel"/>
    <w:tmpl w:val="6520FAE6"/>
    <w:lvl w:ilvl="0" w:tplc="27D46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D8500CB"/>
    <w:multiLevelType w:val="hybridMultilevel"/>
    <w:tmpl w:val="27AC66A2"/>
    <w:lvl w:ilvl="0" w:tplc="27D46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E7145A0"/>
    <w:multiLevelType w:val="multilevel"/>
    <w:tmpl w:val="6DF6E512"/>
    <w:lvl w:ilvl="0">
      <w:start w:val="1"/>
      <w:numFmt w:val="decimal"/>
      <w:lvlText w:val="%1."/>
      <w:lvlJc w:val="left"/>
      <w:pPr>
        <w:tabs>
          <w:tab w:val="num" w:pos="3763"/>
        </w:tabs>
        <w:ind w:left="3763" w:hanging="360"/>
      </w:pPr>
      <w:rPr>
        <w:rFonts w:hint="default"/>
      </w:rPr>
    </w:lvl>
    <w:lvl w:ilvl="1">
      <w:start w:val="1"/>
      <w:numFmt w:val="decimal"/>
      <w:isLgl/>
      <w:lvlText w:val="%1.%2."/>
      <w:lvlJc w:val="left"/>
      <w:pPr>
        <w:tabs>
          <w:tab w:val="num" w:pos="4123"/>
        </w:tabs>
        <w:ind w:left="4123" w:hanging="720"/>
      </w:pPr>
      <w:rPr>
        <w:rFonts w:hint="default"/>
      </w:rPr>
    </w:lvl>
    <w:lvl w:ilvl="2">
      <w:start w:val="1"/>
      <w:numFmt w:val="decimal"/>
      <w:isLgl/>
      <w:lvlText w:val="%1.%2.%3."/>
      <w:lvlJc w:val="left"/>
      <w:pPr>
        <w:tabs>
          <w:tab w:val="num" w:pos="4123"/>
        </w:tabs>
        <w:ind w:left="4123" w:hanging="720"/>
      </w:pPr>
      <w:rPr>
        <w:rFonts w:hint="default"/>
      </w:rPr>
    </w:lvl>
    <w:lvl w:ilvl="3">
      <w:start w:val="1"/>
      <w:numFmt w:val="decimal"/>
      <w:isLgl/>
      <w:lvlText w:val="%1.%2.%3.%4."/>
      <w:lvlJc w:val="left"/>
      <w:pPr>
        <w:tabs>
          <w:tab w:val="num" w:pos="4483"/>
        </w:tabs>
        <w:ind w:left="4483" w:hanging="1080"/>
      </w:pPr>
      <w:rPr>
        <w:rFonts w:hint="default"/>
      </w:rPr>
    </w:lvl>
    <w:lvl w:ilvl="4">
      <w:start w:val="1"/>
      <w:numFmt w:val="decimal"/>
      <w:isLgl/>
      <w:lvlText w:val="%1.%2.%3.%4.%5."/>
      <w:lvlJc w:val="left"/>
      <w:pPr>
        <w:tabs>
          <w:tab w:val="num" w:pos="4483"/>
        </w:tabs>
        <w:ind w:left="4483" w:hanging="1080"/>
      </w:pPr>
      <w:rPr>
        <w:rFonts w:hint="default"/>
      </w:rPr>
    </w:lvl>
    <w:lvl w:ilvl="5">
      <w:start w:val="1"/>
      <w:numFmt w:val="decimal"/>
      <w:isLgl/>
      <w:lvlText w:val="%1.%2.%3.%4.%5.%6."/>
      <w:lvlJc w:val="left"/>
      <w:pPr>
        <w:tabs>
          <w:tab w:val="num" w:pos="4843"/>
        </w:tabs>
        <w:ind w:left="4843" w:hanging="1440"/>
      </w:pPr>
      <w:rPr>
        <w:rFonts w:hint="default"/>
      </w:rPr>
    </w:lvl>
    <w:lvl w:ilvl="6">
      <w:start w:val="1"/>
      <w:numFmt w:val="decimal"/>
      <w:isLgl/>
      <w:lvlText w:val="%1.%2.%3.%4.%5.%6.%7."/>
      <w:lvlJc w:val="left"/>
      <w:pPr>
        <w:tabs>
          <w:tab w:val="num" w:pos="5203"/>
        </w:tabs>
        <w:ind w:left="5203" w:hanging="1800"/>
      </w:pPr>
      <w:rPr>
        <w:rFonts w:hint="default"/>
      </w:rPr>
    </w:lvl>
    <w:lvl w:ilvl="7">
      <w:start w:val="1"/>
      <w:numFmt w:val="decimal"/>
      <w:isLgl/>
      <w:lvlText w:val="%1.%2.%3.%4.%5.%6.%7.%8."/>
      <w:lvlJc w:val="left"/>
      <w:pPr>
        <w:tabs>
          <w:tab w:val="num" w:pos="5203"/>
        </w:tabs>
        <w:ind w:left="5203" w:hanging="1800"/>
      </w:pPr>
      <w:rPr>
        <w:rFonts w:hint="default"/>
      </w:rPr>
    </w:lvl>
    <w:lvl w:ilvl="8">
      <w:start w:val="1"/>
      <w:numFmt w:val="decimal"/>
      <w:isLgl/>
      <w:lvlText w:val="%1.%2.%3.%4.%5.%6.%7.%8.%9."/>
      <w:lvlJc w:val="left"/>
      <w:pPr>
        <w:tabs>
          <w:tab w:val="num" w:pos="5563"/>
        </w:tabs>
        <w:ind w:left="5563" w:hanging="216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DF3"/>
    <w:rsid w:val="00001AE9"/>
    <w:rsid w:val="00027DA3"/>
    <w:rsid w:val="00032668"/>
    <w:rsid w:val="0003519C"/>
    <w:rsid w:val="00043B33"/>
    <w:rsid w:val="00076DCB"/>
    <w:rsid w:val="00082AF4"/>
    <w:rsid w:val="000B10C1"/>
    <w:rsid w:val="000B253F"/>
    <w:rsid w:val="000C5C29"/>
    <w:rsid w:val="00104D08"/>
    <w:rsid w:val="00123538"/>
    <w:rsid w:val="00130F90"/>
    <w:rsid w:val="001326FA"/>
    <w:rsid w:val="00143E39"/>
    <w:rsid w:val="00163105"/>
    <w:rsid w:val="00165FAA"/>
    <w:rsid w:val="00180B22"/>
    <w:rsid w:val="00184CBC"/>
    <w:rsid w:val="00187350"/>
    <w:rsid w:val="001C5A72"/>
    <w:rsid w:val="001D0E3E"/>
    <w:rsid w:val="001D6115"/>
    <w:rsid w:val="001E278F"/>
    <w:rsid w:val="00202842"/>
    <w:rsid w:val="00202DC9"/>
    <w:rsid w:val="00211C67"/>
    <w:rsid w:val="002124DD"/>
    <w:rsid w:val="00213E86"/>
    <w:rsid w:val="002459B0"/>
    <w:rsid w:val="00266BDB"/>
    <w:rsid w:val="00273516"/>
    <w:rsid w:val="00284AB3"/>
    <w:rsid w:val="002947B1"/>
    <w:rsid w:val="00296025"/>
    <w:rsid w:val="002A083A"/>
    <w:rsid w:val="002A49FA"/>
    <w:rsid w:val="002B041C"/>
    <w:rsid w:val="002B23AC"/>
    <w:rsid w:val="002C1706"/>
    <w:rsid w:val="002D7707"/>
    <w:rsid w:val="002F4551"/>
    <w:rsid w:val="00307A77"/>
    <w:rsid w:val="00310AEA"/>
    <w:rsid w:val="00324C51"/>
    <w:rsid w:val="00341A76"/>
    <w:rsid w:val="003512CA"/>
    <w:rsid w:val="0039330E"/>
    <w:rsid w:val="003A10AB"/>
    <w:rsid w:val="003A40B9"/>
    <w:rsid w:val="003F39DF"/>
    <w:rsid w:val="00405E9A"/>
    <w:rsid w:val="00412102"/>
    <w:rsid w:val="004144A7"/>
    <w:rsid w:val="00427C89"/>
    <w:rsid w:val="00437BDA"/>
    <w:rsid w:val="00457F25"/>
    <w:rsid w:val="00463F41"/>
    <w:rsid w:val="00484989"/>
    <w:rsid w:val="00491422"/>
    <w:rsid w:val="004B6163"/>
    <w:rsid w:val="004C5B43"/>
    <w:rsid w:val="004D43CB"/>
    <w:rsid w:val="004E06FC"/>
    <w:rsid w:val="004E2233"/>
    <w:rsid w:val="00515961"/>
    <w:rsid w:val="0052318A"/>
    <w:rsid w:val="005622F1"/>
    <w:rsid w:val="00571015"/>
    <w:rsid w:val="00582C97"/>
    <w:rsid w:val="00582D8A"/>
    <w:rsid w:val="005B28A7"/>
    <w:rsid w:val="005B2EA4"/>
    <w:rsid w:val="005C3FDC"/>
    <w:rsid w:val="005D031E"/>
    <w:rsid w:val="005D426E"/>
    <w:rsid w:val="005E7704"/>
    <w:rsid w:val="005F5044"/>
    <w:rsid w:val="005F7AE6"/>
    <w:rsid w:val="00606BCB"/>
    <w:rsid w:val="0061471E"/>
    <w:rsid w:val="0061539D"/>
    <w:rsid w:val="006163E7"/>
    <w:rsid w:val="00627469"/>
    <w:rsid w:val="00627691"/>
    <w:rsid w:val="00630F27"/>
    <w:rsid w:val="00632D6A"/>
    <w:rsid w:val="00634C96"/>
    <w:rsid w:val="006373FD"/>
    <w:rsid w:val="006A5395"/>
    <w:rsid w:val="006C6E76"/>
    <w:rsid w:val="006F70B4"/>
    <w:rsid w:val="00732278"/>
    <w:rsid w:val="00741ECF"/>
    <w:rsid w:val="007454CB"/>
    <w:rsid w:val="00746896"/>
    <w:rsid w:val="00765939"/>
    <w:rsid w:val="007727FC"/>
    <w:rsid w:val="00772FFB"/>
    <w:rsid w:val="007C298A"/>
    <w:rsid w:val="007D0758"/>
    <w:rsid w:val="007E01AB"/>
    <w:rsid w:val="007F4394"/>
    <w:rsid w:val="00820651"/>
    <w:rsid w:val="00825393"/>
    <w:rsid w:val="00826720"/>
    <w:rsid w:val="00854CDD"/>
    <w:rsid w:val="008553D1"/>
    <w:rsid w:val="0085797B"/>
    <w:rsid w:val="0086150C"/>
    <w:rsid w:val="00863320"/>
    <w:rsid w:val="00866750"/>
    <w:rsid w:val="00883D3C"/>
    <w:rsid w:val="008B2657"/>
    <w:rsid w:val="008D59DB"/>
    <w:rsid w:val="008F6288"/>
    <w:rsid w:val="008F7CB1"/>
    <w:rsid w:val="00901147"/>
    <w:rsid w:val="00906713"/>
    <w:rsid w:val="00941805"/>
    <w:rsid w:val="00945189"/>
    <w:rsid w:val="00974916"/>
    <w:rsid w:val="00985233"/>
    <w:rsid w:val="00986E44"/>
    <w:rsid w:val="0099065F"/>
    <w:rsid w:val="009A1FED"/>
    <w:rsid w:val="009C4890"/>
    <w:rsid w:val="009E3236"/>
    <w:rsid w:val="009E3F4C"/>
    <w:rsid w:val="009F3671"/>
    <w:rsid w:val="00A025D7"/>
    <w:rsid w:val="00A07242"/>
    <w:rsid w:val="00A14611"/>
    <w:rsid w:val="00A154E7"/>
    <w:rsid w:val="00A3192A"/>
    <w:rsid w:val="00A62C16"/>
    <w:rsid w:val="00A7699C"/>
    <w:rsid w:val="00A85A35"/>
    <w:rsid w:val="00AC1C8E"/>
    <w:rsid w:val="00AE572D"/>
    <w:rsid w:val="00AE659B"/>
    <w:rsid w:val="00AF230C"/>
    <w:rsid w:val="00B12B48"/>
    <w:rsid w:val="00B27A7F"/>
    <w:rsid w:val="00B6475C"/>
    <w:rsid w:val="00B67A5B"/>
    <w:rsid w:val="00B71F37"/>
    <w:rsid w:val="00B7319A"/>
    <w:rsid w:val="00B8440E"/>
    <w:rsid w:val="00B84745"/>
    <w:rsid w:val="00BA66C1"/>
    <w:rsid w:val="00BD4F79"/>
    <w:rsid w:val="00BD6AB0"/>
    <w:rsid w:val="00BF2DB9"/>
    <w:rsid w:val="00BF5FB8"/>
    <w:rsid w:val="00BF74FF"/>
    <w:rsid w:val="00C24241"/>
    <w:rsid w:val="00C34AA5"/>
    <w:rsid w:val="00C413E7"/>
    <w:rsid w:val="00C47A42"/>
    <w:rsid w:val="00C5768B"/>
    <w:rsid w:val="00C64E2D"/>
    <w:rsid w:val="00C7184B"/>
    <w:rsid w:val="00C765F1"/>
    <w:rsid w:val="00C775BF"/>
    <w:rsid w:val="00C83CC2"/>
    <w:rsid w:val="00C87D48"/>
    <w:rsid w:val="00C933AA"/>
    <w:rsid w:val="00C93711"/>
    <w:rsid w:val="00CB3D2F"/>
    <w:rsid w:val="00CB56BA"/>
    <w:rsid w:val="00CC589B"/>
    <w:rsid w:val="00D07EF6"/>
    <w:rsid w:val="00D34817"/>
    <w:rsid w:val="00D7779D"/>
    <w:rsid w:val="00D85F7C"/>
    <w:rsid w:val="00D90D91"/>
    <w:rsid w:val="00D946EF"/>
    <w:rsid w:val="00DA2863"/>
    <w:rsid w:val="00DC3DC2"/>
    <w:rsid w:val="00DE3662"/>
    <w:rsid w:val="00E11B7A"/>
    <w:rsid w:val="00E17656"/>
    <w:rsid w:val="00E22CE6"/>
    <w:rsid w:val="00E45EA7"/>
    <w:rsid w:val="00E776F7"/>
    <w:rsid w:val="00E87204"/>
    <w:rsid w:val="00E913DD"/>
    <w:rsid w:val="00E95A48"/>
    <w:rsid w:val="00E973CE"/>
    <w:rsid w:val="00EA1DF3"/>
    <w:rsid w:val="00EA5569"/>
    <w:rsid w:val="00EC3753"/>
    <w:rsid w:val="00ED1EE1"/>
    <w:rsid w:val="00EE1F96"/>
    <w:rsid w:val="00F0304F"/>
    <w:rsid w:val="00F12495"/>
    <w:rsid w:val="00F54D49"/>
    <w:rsid w:val="00F737A2"/>
    <w:rsid w:val="00F74E30"/>
    <w:rsid w:val="00F77414"/>
    <w:rsid w:val="00FF6D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C6521"/>
  <w15:chartTrackingRefBased/>
  <w15:docId w15:val="{56CADFDD-E11A-4AEA-8F6B-9BFB3146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1DF3"/>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A1D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DF3"/>
  </w:style>
  <w:style w:type="paragraph" w:styleId="Stopka">
    <w:name w:val="footer"/>
    <w:basedOn w:val="Normalny"/>
    <w:link w:val="StopkaZnak"/>
    <w:uiPriority w:val="99"/>
    <w:unhideWhenUsed/>
    <w:rsid w:val="00EA1D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DF3"/>
  </w:style>
  <w:style w:type="character" w:styleId="Odwoaniedokomentarza">
    <w:name w:val="annotation reference"/>
    <w:basedOn w:val="Domylnaczcionkaakapitu"/>
    <w:unhideWhenUsed/>
    <w:rsid w:val="00EA1DF3"/>
    <w:rPr>
      <w:sz w:val="16"/>
      <w:szCs w:val="16"/>
    </w:rPr>
  </w:style>
  <w:style w:type="paragraph" w:styleId="Tekstkomentarza">
    <w:name w:val="annotation text"/>
    <w:basedOn w:val="Normalny"/>
    <w:link w:val="TekstkomentarzaZnak"/>
    <w:unhideWhenUsed/>
    <w:rsid w:val="00EA1DF3"/>
    <w:pPr>
      <w:spacing w:line="240" w:lineRule="auto"/>
    </w:pPr>
    <w:rPr>
      <w:sz w:val="20"/>
      <w:szCs w:val="20"/>
    </w:rPr>
  </w:style>
  <w:style w:type="character" w:customStyle="1" w:styleId="TekstkomentarzaZnak">
    <w:name w:val="Tekst komentarza Znak"/>
    <w:basedOn w:val="Domylnaczcionkaakapitu"/>
    <w:link w:val="Tekstkomentarza"/>
    <w:uiPriority w:val="99"/>
    <w:rsid w:val="00EA1DF3"/>
    <w:rPr>
      <w:sz w:val="20"/>
      <w:szCs w:val="20"/>
    </w:rPr>
  </w:style>
  <w:style w:type="paragraph" w:customStyle="1" w:styleId="Style44">
    <w:name w:val="Style44"/>
    <w:basedOn w:val="Normalny"/>
    <w:rsid w:val="00EA1DF3"/>
    <w:pPr>
      <w:widowControl w:val="0"/>
      <w:autoSpaceDE w:val="0"/>
      <w:autoSpaceDN w:val="0"/>
      <w:adjustRightInd w:val="0"/>
      <w:spacing w:after="0" w:line="240" w:lineRule="auto"/>
    </w:pPr>
    <w:rPr>
      <w:rFonts w:ascii="Verdana" w:eastAsia="Calibri" w:hAnsi="Verdana" w:cs="Verdana"/>
      <w:sz w:val="24"/>
      <w:szCs w:val="24"/>
      <w:lang w:eastAsia="pl-PL"/>
    </w:rPr>
  </w:style>
  <w:style w:type="paragraph" w:styleId="Tekstpodstawowywcity">
    <w:name w:val="Body Text Indent"/>
    <w:basedOn w:val="Normalny"/>
    <w:link w:val="TekstpodstawowywcityZnak"/>
    <w:uiPriority w:val="99"/>
    <w:semiHidden/>
    <w:unhideWhenUsed/>
    <w:rsid w:val="00EA1DF3"/>
    <w:pPr>
      <w:spacing w:after="120"/>
      <w:ind w:left="283"/>
    </w:pPr>
  </w:style>
  <w:style w:type="character" w:customStyle="1" w:styleId="TekstpodstawowywcityZnak">
    <w:name w:val="Tekst podstawowy wcięty Znak"/>
    <w:basedOn w:val="Domylnaczcionkaakapitu"/>
    <w:link w:val="Tekstpodstawowywcity"/>
    <w:uiPriority w:val="99"/>
    <w:semiHidden/>
    <w:rsid w:val="00EA1DF3"/>
  </w:style>
  <w:style w:type="character" w:customStyle="1" w:styleId="fontstyle01">
    <w:name w:val="fontstyle01"/>
    <w:basedOn w:val="Domylnaczcionkaakapitu"/>
    <w:rsid w:val="00EA1DF3"/>
    <w:rPr>
      <w:rFonts w:ascii="Cambria" w:hAnsi="Cambria" w:hint="default"/>
      <w:b w:val="0"/>
      <w:bCs w:val="0"/>
      <w:i w:val="0"/>
      <w:iCs w:val="0"/>
      <w:color w:val="000000"/>
      <w:sz w:val="22"/>
      <w:szCs w:val="22"/>
    </w:rPr>
  </w:style>
  <w:style w:type="paragraph" w:styleId="Tematkomentarza">
    <w:name w:val="annotation subject"/>
    <w:basedOn w:val="Tekstkomentarza"/>
    <w:next w:val="Tekstkomentarza"/>
    <w:link w:val="TematkomentarzaZnak"/>
    <w:uiPriority w:val="99"/>
    <w:semiHidden/>
    <w:unhideWhenUsed/>
    <w:rsid w:val="00EA1DF3"/>
    <w:rPr>
      <w:b/>
      <w:bCs/>
    </w:rPr>
  </w:style>
  <w:style w:type="character" w:customStyle="1" w:styleId="TematkomentarzaZnak">
    <w:name w:val="Temat komentarza Znak"/>
    <w:basedOn w:val="TekstkomentarzaZnak"/>
    <w:link w:val="Tematkomentarza"/>
    <w:uiPriority w:val="99"/>
    <w:semiHidden/>
    <w:rsid w:val="00EA1DF3"/>
    <w:rPr>
      <w:b/>
      <w:bCs/>
      <w:sz w:val="20"/>
      <w:szCs w:val="20"/>
    </w:rPr>
  </w:style>
  <w:style w:type="paragraph" w:styleId="Poprawka">
    <w:name w:val="Revision"/>
    <w:hidden/>
    <w:uiPriority w:val="99"/>
    <w:semiHidden/>
    <w:rsid w:val="00C34A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466096">
      <w:bodyDiv w:val="1"/>
      <w:marLeft w:val="0"/>
      <w:marRight w:val="0"/>
      <w:marTop w:val="0"/>
      <w:marBottom w:val="0"/>
      <w:divBdr>
        <w:top w:val="none" w:sz="0" w:space="0" w:color="auto"/>
        <w:left w:val="none" w:sz="0" w:space="0" w:color="auto"/>
        <w:bottom w:val="none" w:sz="0" w:space="0" w:color="auto"/>
        <w:right w:val="none" w:sz="0" w:space="0" w:color="auto"/>
      </w:divBdr>
    </w:div>
    <w:div w:id="101799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0ED39CF27AAE740BFB0DAA8CF4EDF51" ma:contentTypeVersion="13" ma:contentTypeDescription="Utwórz nowy dokument." ma:contentTypeScope="" ma:versionID="814cd1abf3718c223175f6b19f618c2a">
  <xsd:schema xmlns:xsd="http://www.w3.org/2001/XMLSchema" xmlns:xs="http://www.w3.org/2001/XMLSchema" xmlns:p="http://schemas.microsoft.com/office/2006/metadata/properties" xmlns:ns2="fa244732-b10a-499b-8845-8824073e8215" xmlns:ns3="3211b428-ea71-482b-a4bb-1575610ce232" targetNamespace="http://schemas.microsoft.com/office/2006/metadata/properties" ma:root="true" ma:fieldsID="790c29b3e393ee24ed781b18ef77bc03" ns2:_="" ns3:_="">
    <xsd:import namespace="fa244732-b10a-499b-8845-8824073e8215"/>
    <xsd:import namespace="3211b428-ea71-482b-a4bb-1575610ce2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44732-b10a-499b-8845-8824073e82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11b428-ea71-482b-a4bb-1575610ce232"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219480-F0DD-4474-BBAC-528E97EFD7B3}">
  <ds:schemaRefs>
    <ds:schemaRef ds:uri="http://schemas.microsoft.com/sharepoint/v3/contenttype/forms"/>
  </ds:schemaRefs>
</ds:datastoreItem>
</file>

<file path=customXml/itemProps2.xml><?xml version="1.0" encoding="utf-8"?>
<ds:datastoreItem xmlns:ds="http://schemas.openxmlformats.org/officeDocument/2006/customXml" ds:itemID="{521804DF-DFE8-46A5-B504-0183E9BA8D71}">
  <ds:schemaRefs>
    <ds:schemaRef ds:uri="http://schemas.openxmlformats.org/officeDocument/2006/bibliography"/>
  </ds:schemaRefs>
</ds:datastoreItem>
</file>

<file path=customXml/itemProps3.xml><?xml version="1.0" encoding="utf-8"?>
<ds:datastoreItem xmlns:ds="http://schemas.openxmlformats.org/officeDocument/2006/customXml" ds:itemID="{64871325-4D03-4043-A1BE-0449EF5F8E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3E2358-6DE1-4252-B44C-48AB1AFD0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44732-b10a-499b-8845-8824073e8215"/>
    <ds:schemaRef ds:uri="3211b428-ea71-482b-a4bb-1575610ce2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Pages>
  <Words>2061</Words>
  <Characters>12366</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TRAKO PROJEKTY TRANSPORTOWE www.trako.com.pl</dc:creator>
  <cp:keywords/>
  <dc:description/>
  <cp:lastModifiedBy>Marta Ptasinska</cp:lastModifiedBy>
  <cp:revision>43</cp:revision>
  <dcterms:created xsi:type="dcterms:W3CDTF">2021-09-08T17:26:00Z</dcterms:created>
  <dcterms:modified xsi:type="dcterms:W3CDTF">2021-11-22T10:15:00Z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0x01010010ED39CF27AAE740BFB0DAA8CF4EDF51</vt:lpwstr>
  </property>
</Properties>
</file>