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015C2FD6" w:rsidR="00190284" w:rsidRPr="00BB15C7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BB15C7">
        <w:rPr>
          <w:rFonts w:ascii="Cambria" w:hAnsi="Cambria" w:cs="Times New Roman"/>
          <w:b/>
          <w:bCs/>
        </w:rPr>
        <w:t xml:space="preserve">Załącznik nr  </w:t>
      </w:r>
      <w:r w:rsidR="001041FD" w:rsidRPr="00BB15C7">
        <w:rPr>
          <w:rFonts w:ascii="Cambria" w:hAnsi="Cambria" w:cs="Times New Roman"/>
          <w:b/>
          <w:bCs/>
        </w:rPr>
        <w:t>1A</w:t>
      </w:r>
      <w:r w:rsidRPr="00BB15C7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60FF7B86" w:rsidR="007D5DFB" w:rsidRPr="00BB15C7" w:rsidRDefault="00BB15C7" w:rsidP="00190284">
      <w:pPr>
        <w:spacing w:after="120" w:line="264" w:lineRule="auto"/>
        <w:jc w:val="center"/>
        <w:rPr>
          <w:rFonts w:ascii="Cambria" w:hAnsi="Cambria" w:cs="Times New Roman"/>
        </w:rPr>
      </w:pPr>
      <w:r w:rsidRPr="00BB15C7">
        <w:rPr>
          <w:rFonts w:ascii="Cambria" w:hAnsi="Cambria" w:cs="Times New Roman"/>
        </w:rPr>
        <w:t>`</w:t>
      </w:r>
    </w:p>
    <w:p w14:paraId="050FE483" w14:textId="718A884A" w:rsidR="00190284" w:rsidRPr="00BB15C7" w:rsidRDefault="00190284" w:rsidP="00190284">
      <w:pPr>
        <w:spacing w:after="120" w:line="264" w:lineRule="auto"/>
        <w:jc w:val="center"/>
        <w:rPr>
          <w:rFonts w:ascii="Cambria" w:hAnsi="Cambria" w:cs="Times New Roman"/>
        </w:rPr>
      </w:pPr>
      <w:r w:rsidRPr="00BB15C7">
        <w:rPr>
          <w:rFonts w:ascii="Cambria" w:hAnsi="Cambria" w:cs="Times New Roman"/>
        </w:rPr>
        <w:t xml:space="preserve">Parametry techniczne i wyposażenie </w:t>
      </w:r>
    </w:p>
    <w:p w14:paraId="6A9B6A07" w14:textId="1EB2783E" w:rsidR="00B8595C" w:rsidRPr="00BB15C7" w:rsidRDefault="00B8595C" w:rsidP="00190284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  <w:r w:rsidRPr="00BB15C7">
        <w:rPr>
          <w:rFonts w:ascii="Cambria" w:hAnsi="Cambria" w:cs="Times New Roman"/>
          <w:b/>
          <w:bCs/>
          <w:smallCaps/>
          <w:u w:val="single"/>
        </w:rPr>
        <w:t xml:space="preserve">CZĘŚĆ I - </w:t>
      </w:r>
      <w:r w:rsidRPr="00BB15C7">
        <w:rPr>
          <w:rFonts w:ascii="Cambria" w:hAnsi="Cambria"/>
          <w:b/>
          <w:bCs/>
          <w:smallCaps/>
          <w:u w:val="single"/>
        </w:rPr>
        <w:t>serwer z oprogramowaniem systemowym wraz ze szkoleniem i wdrożeniem</w:t>
      </w:r>
    </w:p>
    <w:p w14:paraId="4DBE2A6A" w14:textId="77777777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136E0086" w14:textId="77777777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BB15C7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4B59F495" w14:textId="42A9D79D" w:rsidR="00190284" w:rsidRPr="00BB15C7" w:rsidRDefault="00190284" w:rsidP="008C2EDF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Cs/>
          <w:szCs w:val="22"/>
        </w:rPr>
        <w:t xml:space="preserve">Oferuję </w:t>
      </w:r>
      <w:r w:rsidR="00743E81" w:rsidRPr="00BB15C7">
        <w:rPr>
          <w:rFonts w:ascii="Cambria" w:hAnsi="Cambria"/>
          <w:bCs/>
          <w:szCs w:val="22"/>
        </w:rPr>
        <w:t xml:space="preserve">serwer z oprogramowaniem systemowym wraz ze szkoleniem i wdrożeniem </w:t>
      </w:r>
      <w:r w:rsidRPr="00BB15C7">
        <w:rPr>
          <w:rFonts w:ascii="Cambria" w:hAnsi="Cambria"/>
          <w:bCs/>
          <w:szCs w:val="22"/>
        </w:rPr>
        <w:t>PRODUCENTA: …………………….……………………………………………………………………</w:t>
      </w:r>
    </w:p>
    <w:p w14:paraId="5508D15E" w14:textId="5A4108DD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Cs/>
          <w:szCs w:val="22"/>
        </w:rPr>
        <w:t>MARKA/MODEL/TYP/OZNACZENIE HANDLOWE: ……………………………………………………………….</w:t>
      </w:r>
    </w:p>
    <w:p w14:paraId="4E54E9CD" w14:textId="77777777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77777777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Cs/>
          <w:szCs w:val="22"/>
        </w:rPr>
        <w:t>UWAGA:</w:t>
      </w:r>
    </w:p>
    <w:p w14:paraId="786893D2" w14:textId="70F71D5B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Cs/>
          <w:szCs w:val="22"/>
        </w:rPr>
        <w:t xml:space="preserve">Kolumny nr </w:t>
      </w:r>
      <w:r w:rsidR="00567A97">
        <w:rPr>
          <w:rFonts w:ascii="Cambria" w:hAnsi="Cambria"/>
          <w:bCs/>
          <w:szCs w:val="22"/>
        </w:rPr>
        <w:t>3</w:t>
      </w:r>
      <w:r w:rsidRPr="00BB15C7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BB15C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BB15C7">
        <w:rPr>
          <w:rFonts w:ascii="Cambria" w:hAnsi="Cambria"/>
          <w:bCs/>
          <w:szCs w:val="22"/>
        </w:rPr>
        <w:t>Pzp</w:t>
      </w:r>
      <w:proofErr w:type="spellEnd"/>
      <w:r w:rsidRPr="00BB15C7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Pr="00BB15C7" w:rsidRDefault="007D5DFB" w:rsidP="00B8595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DFEED14" w14:textId="70EB9B3E" w:rsidR="007D5DFB" w:rsidRPr="00BB15C7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BB15C7">
        <w:rPr>
          <w:rFonts w:ascii="Cambria" w:hAnsi="Cambria"/>
          <w:b/>
        </w:rPr>
        <w:t xml:space="preserve">„Dostawa urządzeń i oprogramowania wraz z przeprowadzeniem audytu </w:t>
      </w:r>
      <w:proofErr w:type="spellStart"/>
      <w:r w:rsidRPr="00BB15C7">
        <w:rPr>
          <w:rFonts w:ascii="Cambria" w:hAnsi="Cambria"/>
          <w:b/>
        </w:rPr>
        <w:t>cyberbezpieczeństwa</w:t>
      </w:r>
      <w:proofErr w:type="spellEnd"/>
      <w:r w:rsidRPr="00BB15C7">
        <w:rPr>
          <w:rFonts w:ascii="Cambria" w:hAnsi="Cambria"/>
          <w:b/>
        </w:rPr>
        <w:t xml:space="preserve"> wraz ze szkoleniami dla pracowników  z zakresu </w:t>
      </w:r>
      <w:proofErr w:type="spellStart"/>
      <w:r w:rsidRPr="00BB15C7">
        <w:rPr>
          <w:rFonts w:ascii="Cambria" w:hAnsi="Cambria"/>
          <w:b/>
        </w:rPr>
        <w:t>cyberbezpieczeństwa</w:t>
      </w:r>
      <w:proofErr w:type="spellEnd"/>
      <w:r w:rsidRPr="00BB15C7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BB15C7" w:rsidRDefault="006651E6" w:rsidP="006651E6">
      <w:pPr>
        <w:jc w:val="both"/>
        <w:rPr>
          <w:rFonts w:ascii="Cambria" w:eastAsia="Tahoma" w:hAnsi="Cambria" w:cs="Tahoma"/>
        </w:rPr>
      </w:pPr>
      <w:r w:rsidRPr="00BB15C7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BB15C7" w:rsidRDefault="006651E6" w:rsidP="006651E6">
      <w:pPr>
        <w:jc w:val="both"/>
        <w:rPr>
          <w:rFonts w:ascii="Cambria" w:eastAsia="Tahoma" w:hAnsi="Cambria" w:cs="Tahoma"/>
        </w:rPr>
      </w:pPr>
      <w:r w:rsidRPr="00BB15C7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BB15C7" w:rsidRDefault="006651E6" w:rsidP="006651E6">
      <w:pPr>
        <w:jc w:val="both"/>
        <w:rPr>
          <w:rFonts w:ascii="Cambria" w:eastAsia="Tahoma" w:hAnsi="Cambria" w:cs="Tahoma"/>
        </w:rPr>
      </w:pPr>
      <w:r w:rsidRPr="00BB15C7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67C75311" w14:textId="0C4ECBFE" w:rsidR="00B8595C" w:rsidRPr="00BB15C7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BB15C7">
        <w:rPr>
          <w:rFonts w:ascii="Cambria" w:hAnsi="Cambria"/>
          <w:b w:val="0"/>
          <w:szCs w:val="22"/>
        </w:rPr>
        <w:t xml:space="preserve">Potwierdzenie spełniania </w:t>
      </w:r>
      <w:r w:rsidR="00BB15C7">
        <w:rPr>
          <w:rFonts w:ascii="Cambria" w:hAnsi="Cambria"/>
          <w:b w:val="0"/>
          <w:szCs w:val="22"/>
        </w:rPr>
        <w:t xml:space="preserve">poniższych minimalnych wymagań: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18"/>
      </w:tblGrid>
      <w:tr w:rsidR="00567A97" w:rsidRPr="00BB15C7" w14:paraId="66324D37" w14:textId="77777777" w:rsidTr="00567A97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602" w14:textId="6B70C424" w:rsidR="00567A97" w:rsidRPr="00BB15C7" w:rsidRDefault="00567A97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  <w:r w:rsidRPr="00BB15C7">
              <w:rPr>
                <w:rFonts w:ascii="Cambria" w:hAnsi="Cambria"/>
                <w:bCs/>
                <w:szCs w:val="22"/>
              </w:rPr>
              <w:lastRenderedPageBreak/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4E5" w14:textId="1B33E3E6" w:rsidR="00567A97" w:rsidRPr="00BB15C7" w:rsidRDefault="00567A97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CEF" w14:textId="4213B877" w:rsidR="00567A97" w:rsidRPr="00BB15C7" w:rsidRDefault="00567A97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0E3A1B34" w14:textId="77777777" w:rsidR="00567A97" w:rsidRPr="00BB15C7" w:rsidRDefault="00567A97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  <w:tr w:rsidR="00567A97" w:rsidRPr="00BB15C7" w14:paraId="33EE8A7A" w14:textId="77777777" w:rsidTr="00567A97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52E9" w14:textId="3602C33A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Cs w:val="22"/>
              </w:rPr>
            </w:pPr>
            <w:r w:rsidRPr="00BB15C7">
              <w:rPr>
                <w:rFonts w:ascii="Cambria" w:eastAsia="Tahoma" w:hAnsi="Cambria" w:cs="Tahoma"/>
                <w:b w:val="0"/>
                <w:szCs w:val="22"/>
              </w:rPr>
              <w:t>Typ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52ED" w14:textId="77777777" w:rsidR="00567A97" w:rsidRPr="00BB15C7" w:rsidRDefault="00567A97" w:rsidP="00027771">
            <w:p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Zamawiający wymaga dostarczenia w ramach dostawy: </w:t>
            </w:r>
          </w:p>
          <w:p w14:paraId="1162132F" w14:textId="77777777" w:rsidR="00567A97" w:rsidRPr="00BB15C7" w:rsidRDefault="00567A97" w:rsidP="00027771">
            <w:p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1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kpl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. serwer domenowy główny </w:t>
            </w:r>
          </w:p>
          <w:p w14:paraId="2C52B1C7" w14:textId="7A86B7AE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both"/>
              <w:rPr>
                <w:rFonts w:ascii="Cambria" w:hAnsi="Cambria"/>
                <w:b w:val="0"/>
                <w:bCs/>
                <w:szCs w:val="22"/>
              </w:rPr>
            </w:pPr>
            <w:r w:rsidRPr="00BB15C7">
              <w:rPr>
                <w:rFonts w:ascii="Cambria" w:eastAsia="Tahoma" w:hAnsi="Cambria" w:cs="Tahoma"/>
                <w:color w:val="000000"/>
                <w:szCs w:val="22"/>
              </w:rPr>
              <w:t xml:space="preserve">1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  <w:szCs w:val="22"/>
              </w:rPr>
              <w:t>kpl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  <w:szCs w:val="22"/>
              </w:rPr>
              <w:t>. serwer domenowy zapasowy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FF4" w14:textId="7C9CFF3D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 xml:space="preserve">[……] </w:t>
            </w:r>
          </w:p>
        </w:tc>
      </w:tr>
      <w:tr w:rsidR="00567A97" w:rsidRPr="00BB15C7" w14:paraId="066723CC" w14:textId="77777777" w:rsidTr="00567A97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F4AE" w14:textId="1D41849A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Cs w:val="22"/>
              </w:rPr>
            </w:pPr>
            <w:r w:rsidRPr="00BB15C7">
              <w:rPr>
                <w:rFonts w:ascii="Cambria" w:eastAsia="Tahoma" w:hAnsi="Cambria" w:cs="Tahoma"/>
                <w:b w:val="0"/>
                <w:szCs w:val="22"/>
              </w:rPr>
              <w:t>Serwer główny</w:t>
            </w:r>
            <w:r w:rsidRPr="00BB15C7">
              <w:rPr>
                <w:rFonts w:ascii="Cambria" w:eastAsia="Tahoma" w:hAnsi="Cambria" w:cs="Tahoma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BB1E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Obudowa: RACK 2U z możliwością instalacji do 8 dysków wraz z kompletem wysuwanych szyn </w:t>
            </w:r>
          </w:p>
          <w:p w14:paraId="197F706D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umożliwiających montaż w szafie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rack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i wysuwanie serwera do celów serwisowych. </w:t>
            </w:r>
          </w:p>
          <w:p w14:paraId="4908C942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Procesor: Jeden procesor min. dziesięciordzeniowy z obsługą instrukcji 64 bitowych </w:t>
            </w:r>
          </w:p>
          <w:p w14:paraId="711DC3A3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  <w:highlight w:val="white"/>
              </w:rPr>
            </w:pPr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 xml:space="preserve">umożliwiający osiągnięcie wyniku min. 10 000 punktów w teście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>PassMark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 xml:space="preserve"> CPU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>Benchmarks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 xml:space="preserve"> dostępnym na stronie </w:t>
            </w:r>
            <w:hyperlink r:id="rId7" w:history="1">
              <w:r w:rsidRPr="00BB15C7">
                <w:rPr>
                  <w:rStyle w:val="Hipercze"/>
                  <w:rFonts w:ascii="Cambria" w:eastAsia="Tahoma" w:hAnsi="Cambria" w:cs="Tahoma"/>
                  <w:color w:val="0563C1"/>
                  <w:highlight w:val="white"/>
                </w:rPr>
                <w:t>http://www.cpubenchmark.net/high_end_cpus.html</w:t>
              </w:r>
            </w:hyperlink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 xml:space="preserve"> - </w:t>
            </w:r>
            <w:r w:rsidRPr="00BB15C7">
              <w:rPr>
                <w:rFonts w:ascii="Cambria" w:eastAsia="Tahoma" w:hAnsi="Cambria" w:cs="Tahoma"/>
              </w:rPr>
              <w:t xml:space="preserve">wydruk należy </w:t>
            </w:r>
            <w:sdt>
              <w:sdtPr>
                <w:rPr>
                  <w:rFonts w:ascii="Cambria" w:hAnsi="Cambria"/>
                </w:rPr>
                <w:tag w:val="goog_rdk_0"/>
                <w:id w:val="-468061872"/>
              </w:sdtPr>
              <w:sdtContent/>
            </w:sdt>
            <w:r w:rsidRPr="00BB15C7">
              <w:rPr>
                <w:rFonts w:ascii="Cambria" w:eastAsia="Tahoma" w:hAnsi="Cambria" w:cs="Tahoma"/>
              </w:rPr>
              <w:t>dołączyć do oferty. Dopuszcza się wydruk w języku angielskim.</w:t>
            </w:r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 xml:space="preserve"> </w:t>
            </w:r>
          </w:p>
          <w:p w14:paraId="1DE73C2D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  <w:highlight w:val="white"/>
              </w:rPr>
            </w:pPr>
            <w:r w:rsidRPr="00BB15C7">
              <w:rPr>
                <w:rFonts w:ascii="Cambria" w:eastAsia="Tahoma" w:hAnsi="Cambria" w:cs="Tahoma"/>
                <w:color w:val="000000"/>
                <w:highlight w:val="white"/>
              </w:rPr>
              <w:t xml:space="preserve">Procesor z obsługą wirtualizacji. </w:t>
            </w:r>
          </w:p>
          <w:p w14:paraId="4AFC5CD8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Pamięć: min. 128GB dedykowane do pracy serwerowej</w:t>
            </w:r>
          </w:p>
          <w:p w14:paraId="4E82A3C8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Zainstalowane 1 dysk twardy SATA o pojemności min. 1TB. Dodatkowo 8 dysków SATA o pojemności minimum 4 TB każdy. </w:t>
            </w:r>
          </w:p>
          <w:p w14:paraId="04D21D48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Obsługa sieci: min. 2 karty sieciowe LAN RJ45 10/100/1000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Mb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>/s</w:t>
            </w:r>
          </w:p>
          <w:p w14:paraId="0BB9FCAC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Dodatkowa karta sieciowa: 10GbE, 1x SFP+ wraz z kablem DAC 5m SFP+ do SFP+</w:t>
            </w:r>
          </w:p>
          <w:p w14:paraId="791EF7B8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Wsparcie KVM przez LAN</w:t>
            </w:r>
          </w:p>
          <w:p w14:paraId="3412589D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Panel przedni chroniący kluczem dostępu do dysków</w:t>
            </w:r>
          </w:p>
          <w:p w14:paraId="3EDE41CC" w14:textId="77777777" w:rsidR="00567A97" w:rsidRPr="00BB15C7" w:rsidRDefault="00567A97" w:rsidP="00027771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Czujnik otwarcia obudowy</w:t>
            </w:r>
          </w:p>
          <w:p w14:paraId="781F57CA" w14:textId="77777777" w:rsidR="00567A97" w:rsidRDefault="00567A97" w:rsidP="00BB15C7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Komplet szyn montażowych w zestawie</w:t>
            </w:r>
          </w:p>
          <w:p w14:paraId="0139A104" w14:textId="64179797" w:rsidR="00567A97" w:rsidRPr="00BB15C7" w:rsidRDefault="00567A97" w:rsidP="00BB15C7">
            <w:pPr>
              <w:numPr>
                <w:ilvl w:val="0"/>
                <w:numId w:val="7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Gwarancja: minimum 2 lata gwarancji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994" w14:textId="77777777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[……]</w:t>
            </w:r>
          </w:p>
          <w:p w14:paraId="41024C60" w14:textId="77777777" w:rsidR="00567A97" w:rsidRPr="00BB15C7" w:rsidRDefault="00567A97" w:rsidP="00027771">
            <w:pPr>
              <w:rPr>
                <w:rFonts w:ascii="Cambria" w:eastAsia="Tahoma" w:hAnsi="Cambria" w:cs="Tahoma"/>
              </w:rPr>
            </w:pPr>
          </w:p>
          <w:p w14:paraId="085E9EFD" w14:textId="6F4EFC9E" w:rsidR="00567A97" w:rsidRPr="00BB15C7" w:rsidRDefault="00567A97" w:rsidP="00027771">
            <w:pPr>
              <w:jc w:val="center"/>
              <w:rPr>
                <w:rFonts w:ascii="Cambria" w:eastAsia="Tahoma" w:hAnsi="Cambria" w:cs="Tahoma"/>
                <w:color w:val="000000"/>
                <w:highlight w:val="white"/>
              </w:rPr>
            </w:pPr>
            <w:r w:rsidRPr="00BB15C7">
              <w:rPr>
                <w:rFonts w:ascii="Cambria" w:eastAsia="Tahoma" w:hAnsi="Cambria" w:cs="Tahoma"/>
              </w:rPr>
              <w:t xml:space="preserve">wydruk należy </w:t>
            </w:r>
            <w:sdt>
              <w:sdtPr>
                <w:rPr>
                  <w:rFonts w:ascii="Cambria" w:hAnsi="Cambria"/>
                </w:rPr>
                <w:tag w:val="goog_rdk_0"/>
                <w:id w:val="-232313998"/>
              </w:sdtPr>
              <w:sdtContent/>
            </w:sdt>
            <w:r w:rsidRPr="00BB15C7">
              <w:rPr>
                <w:rFonts w:ascii="Cambria" w:eastAsia="Tahoma" w:hAnsi="Cambria" w:cs="Tahoma"/>
              </w:rPr>
              <w:t>dołączyć do oferty. Dopuszcza się wydruk w języku angielskim</w:t>
            </w:r>
          </w:p>
          <w:p w14:paraId="1AE2B5DA" w14:textId="0F639F11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</w:p>
        </w:tc>
      </w:tr>
      <w:tr w:rsidR="00567A97" w:rsidRPr="00BB15C7" w14:paraId="050D43C7" w14:textId="77777777" w:rsidTr="00567A97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1E93" w14:textId="0EC3799A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Cs w:val="22"/>
              </w:rPr>
            </w:pPr>
            <w:r w:rsidRPr="00BB15C7">
              <w:rPr>
                <w:rFonts w:ascii="Cambria" w:eastAsia="Tahoma" w:hAnsi="Cambria" w:cs="Tahoma"/>
                <w:b w:val="0"/>
                <w:szCs w:val="22"/>
              </w:rPr>
              <w:lastRenderedPageBreak/>
              <w:t>Serwer zapasowy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BFCA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Obudowa: RACK 2U z możliwością instalacji do 8 dysków wraz z kompletem wysuwanych szyn </w:t>
            </w:r>
          </w:p>
          <w:p w14:paraId="75F6A715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umożliwiających montaż w szafie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rack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i wysuwanie serwera do celów serwisowych. </w:t>
            </w:r>
          </w:p>
          <w:p w14:paraId="1274D6D4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Procesor: Jeden procesor min. dziesięciordzeniowy z obsługą instrukcji 64 bitowych </w:t>
            </w:r>
          </w:p>
          <w:p w14:paraId="276242C8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umożliwiający osiągnięcie wyniku min. 10 000 punktów w teście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PassMark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CPU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Benchmarks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</w:t>
            </w:r>
          </w:p>
          <w:p w14:paraId="7FA8BC3B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dostępnym na stronie </w:t>
            </w:r>
            <w:hyperlink r:id="rId8" w:history="1">
              <w:r w:rsidRPr="00BB15C7">
                <w:rPr>
                  <w:rStyle w:val="Hipercze"/>
                  <w:rFonts w:ascii="Cambria" w:eastAsia="Tahoma" w:hAnsi="Cambria" w:cs="Tahoma"/>
                  <w:color w:val="0563C1"/>
                </w:rPr>
                <w:t>http://www.cpubenchmark.net/high_end_cpus.html</w:t>
              </w:r>
            </w:hyperlink>
            <w:r w:rsidRPr="00BB15C7">
              <w:rPr>
                <w:rFonts w:ascii="Cambria" w:eastAsia="Tahoma" w:hAnsi="Cambria" w:cs="Tahoma"/>
                <w:color w:val="000000"/>
              </w:rPr>
              <w:t xml:space="preserve"> - </w:t>
            </w:r>
            <w:r w:rsidRPr="00BB15C7">
              <w:rPr>
                <w:rFonts w:ascii="Cambria" w:eastAsia="Tahoma" w:hAnsi="Cambria" w:cs="Tahoma"/>
              </w:rPr>
              <w:t xml:space="preserve">wydruk należy </w:t>
            </w:r>
            <w:sdt>
              <w:sdtPr>
                <w:rPr>
                  <w:rFonts w:ascii="Cambria" w:hAnsi="Cambria"/>
                </w:rPr>
                <w:tag w:val="goog_rdk_0"/>
                <w:id w:val="-1451858314"/>
              </w:sdtPr>
              <w:sdtContent/>
            </w:sdt>
            <w:r w:rsidRPr="00BB15C7">
              <w:rPr>
                <w:rFonts w:ascii="Cambria" w:eastAsia="Tahoma" w:hAnsi="Cambria" w:cs="Tahoma"/>
              </w:rPr>
              <w:t>dołączyć do oferty. Dopuszcza się wydruk w języku angielskim.</w:t>
            </w:r>
          </w:p>
          <w:p w14:paraId="074A31E0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Procesor z obsługą wirtualizacji. </w:t>
            </w:r>
          </w:p>
          <w:p w14:paraId="44681D64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Pamięć: min. 128GB dedykowane do pracy serwerowej</w:t>
            </w:r>
          </w:p>
          <w:p w14:paraId="693C55F3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Zainstalowane 1 dysk twardy SATA o pojemności min. 1TB. Dodatkowo 8 dysków SATA o  pojemności minimum 4 TB każdy. </w:t>
            </w:r>
          </w:p>
          <w:p w14:paraId="4ABA3633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Obsługa sieci: min. 2 karty sieciowe LAN RJ45 10/100/1000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Mb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>/s</w:t>
            </w:r>
          </w:p>
          <w:p w14:paraId="64BE2415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Dodatkowa karta sieciowa: 10GbE, 1x SFP+ wraz z kablem DAC 5m SFP+ do SFP+</w:t>
            </w:r>
          </w:p>
          <w:p w14:paraId="6D7B267F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Wsparcie KVM przez LAN</w:t>
            </w:r>
          </w:p>
          <w:p w14:paraId="2880D36B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Panel przedni chroniący kluczem dostępu do dysków</w:t>
            </w:r>
          </w:p>
          <w:p w14:paraId="713B7E51" w14:textId="77777777" w:rsidR="00567A97" w:rsidRPr="00BB15C7" w:rsidRDefault="00567A97" w:rsidP="00027771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Czujnik otwarcia obudowy</w:t>
            </w:r>
          </w:p>
          <w:p w14:paraId="7F2ACD4F" w14:textId="043CEA1A" w:rsidR="00567A97" w:rsidRPr="00BB15C7" w:rsidRDefault="00567A97" w:rsidP="00BB15C7">
            <w:pPr>
              <w:numPr>
                <w:ilvl w:val="0"/>
                <w:numId w:val="8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Komplet szyn montażowych w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zestawieGwarancja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>: minimum 2 lata gwarancji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EA2" w14:textId="77777777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[……]</w:t>
            </w:r>
          </w:p>
          <w:p w14:paraId="1F85D888" w14:textId="77777777" w:rsidR="00567A97" w:rsidRPr="00BB15C7" w:rsidRDefault="00567A97" w:rsidP="00027771">
            <w:pPr>
              <w:rPr>
                <w:rFonts w:ascii="Cambria" w:eastAsia="Tahoma" w:hAnsi="Cambria" w:cs="Tahoma"/>
              </w:rPr>
            </w:pPr>
          </w:p>
          <w:p w14:paraId="6CD09E6A" w14:textId="77777777" w:rsidR="00567A97" w:rsidRPr="00BB15C7" w:rsidRDefault="00567A97" w:rsidP="00027771">
            <w:pPr>
              <w:jc w:val="center"/>
              <w:rPr>
                <w:rFonts w:ascii="Cambria" w:eastAsia="Tahoma" w:hAnsi="Cambria" w:cs="Tahoma"/>
                <w:color w:val="000000"/>
                <w:highlight w:val="white"/>
              </w:rPr>
            </w:pPr>
            <w:r w:rsidRPr="00BB15C7">
              <w:rPr>
                <w:rFonts w:ascii="Cambria" w:eastAsia="Tahoma" w:hAnsi="Cambria" w:cs="Tahoma"/>
              </w:rPr>
              <w:t xml:space="preserve">wydruk należy </w:t>
            </w:r>
            <w:sdt>
              <w:sdtPr>
                <w:rPr>
                  <w:rFonts w:ascii="Cambria" w:hAnsi="Cambria"/>
                </w:rPr>
                <w:tag w:val="goog_rdk_0"/>
                <w:id w:val="1571072908"/>
              </w:sdtPr>
              <w:sdtContent/>
            </w:sdt>
            <w:r w:rsidRPr="00BB15C7">
              <w:rPr>
                <w:rFonts w:ascii="Cambria" w:eastAsia="Tahoma" w:hAnsi="Cambria" w:cs="Tahoma"/>
              </w:rPr>
              <w:t>dołączyć do oferty. Dopuszcza się wydruk w języku angielskim</w:t>
            </w:r>
          </w:p>
          <w:p w14:paraId="28133CB9" w14:textId="66946C46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</w:p>
        </w:tc>
      </w:tr>
      <w:tr w:rsidR="00567A97" w:rsidRPr="00BB15C7" w14:paraId="2412207D" w14:textId="77777777" w:rsidTr="00567A97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3D14" w14:textId="77777777" w:rsidR="00567A97" w:rsidRPr="00BB15C7" w:rsidRDefault="00567A97" w:rsidP="00027771">
            <w:pPr>
              <w:jc w:val="center"/>
              <w:rPr>
                <w:rFonts w:ascii="Cambria" w:eastAsia="Tahoma" w:hAnsi="Cambria" w:cs="Tahoma"/>
                <w:b/>
              </w:rPr>
            </w:pPr>
            <w:r w:rsidRPr="00BB15C7">
              <w:rPr>
                <w:rFonts w:ascii="Cambria" w:eastAsia="Tahoma" w:hAnsi="Cambria" w:cs="Tahoma"/>
                <w:b/>
              </w:rPr>
              <w:lastRenderedPageBreak/>
              <w:t xml:space="preserve">Oprogramowanie serwera zarządzania komputerami przy pomocy kontrolera </w:t>
            </w:r>
          </w:p>
          <w:p w14:paraId="7715D831" w14:textId="1524E9FB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Cs w:val="22"/>
              </w:rPr>
            </w:pPr>
            <w:r w:rsidRPr="00BB15C7">
              <w:rPr>
                <w:rFonts w:ascii="Cambria" w:eastAsia="Tahoma" w:hAnsi="Cambria" w:cs="Tahoma"/>
                <w:b w:val="0"/>
                <w:szCs w:val="22"/>
              </w:rPr>
              <w:t>domeny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0120" w14:textId="77777777" w:rsidR="00567A97" w:rsidRPr="00BB15C7" w:rsidRDefault="00567A97" w:rsidP="00027771">
            <w:pPr>
              <w:numPr>
                <w:ilvl w:val="0"/>
                <w:numId w:val="9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Oprogramowanie dostarczone razem z serwerem musi zapewnić możliwość zarządzania systemem i konfiguracją przez przeglądarkę WEB, zapewniając funkcjonalność:</w:t>
            </w:r>
          </w:p>
          <w:p w14:paraId="2704F248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interfejs obsługi serwera musi być realizowany przez najnowszą przeglądarkę internetową i być w  standardzie Windows METRO, </w:t>
            </w:r>
          </w:p>
          <w:p w14:paraId="03CF7CD7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system powinien przed zalogowaniem do panelu zarządzającego informować w czasie rzeczywistym administratora o obciążeniu: całego systemu, procesora, pamięci oraz interfejsu sieciowego na dynamicznych wykresach. Wskazując myszką dane na wykresie powinny pokazywać wartość obciążenia. Informacje o obciążeniu całego systemu, procesora, pamięci oraz interfejsu sieciowego powinny być archiwizowane w serwerze i dostępne przez system raportujący dla okresów: godzinowy, dzienny, tygodniowy i miesięczny,</w:t>
            </w:r>
          </w:p>
          <w:p w14:paraId="49F4FEED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serwer musi umożliwiać realizowanie usług (FTP, FTP z opcją szyfrowania SSL/TLS, TFTP, NFS),</w:t>
            </w:r>
          </w:p>
          <w:p w14:paraId="56E49420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musi posiadać system antywirusowy,</w:t>
            </w:r>
          </w:p>
          <w:p w14:paraId="1A137B26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możliwość zarządzania serwerem poprzez protokół SNMP w wersji 1/2/3, </w:t>
            </w:r>
          </w:p>
          <w:p w14:paraId="78682D61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musi umożliwiać dostęp administratorów przez przeglądarkę WEB,</w:t>
            </w:r>
          </w:p>
          <w:p w14:paraId="4FA1D481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wbudowany firewall zarządzany przez przeglądarkę WEB,</w:t>
            </w:r>
          </w:p>
          <w:p w14:paraId="0E6232DB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przed zalogowaniem administratora do interfejsu serwera WEB, powinien bez autoryzacji odczytywać parametry obciążenia serwera pokazywane na dynamicznych wykresach w przeglądarce WEB,</w:t>
            </w:r>
          </w:p>
          <w:p w14:paraId="6845B4CD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system musi umożliwiać generowanie certyfikatów SSL przez przeglądarkę WEB,</w:t>
            </w:r>
          </w:p>
          <w:p w14:paraId="553613FB" w14:textId="77777777" w:rsidR="00567A97" w:rsidRPr="00BB15C7" w:rsidRDefault="00567A97" w:rsidP="00027771">
            <w:pPr>
              <w:numPr>
                <w:ilvl w:val="0"/>
                <w:numId w:val="10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system powinien posiadać możliwość importowania zewnętrznych certyfikatów SSL przez przeglądarkę WEB,</w:t>
            </w:r>
          </w:p>
          <w:p w14:paraId="16A97986" w14:textId="77777777" w:rsidR="00567A97" w:rsidRPr="00BB15C7" w:rsidRDefault="00567A97" w:rsidP="00027771">
            <w:pPr>
              <w:numPr>
                <w:ilvl w:val="0"/>
                <w:numId w:val="9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 zakresie obsługi domeny, dostarczone oprogramowanie musi zapewnić funkcjonalność:</w:t>
            </w:r>
          </w:p>
          <w:p w14:paraId="7EA7CE63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zarządzania do min. 130 użytkowników, grup,</w:t>
            </w:r>
          </w:p>
          <w:p w14:paraId="06A59B76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zarządzanie do min. 130 komputerów,</w:t>
            </w:r>
          </w:p>
          <w:p w14:paraId="1A49BC23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zarządzanie do min. 130 urządzeń,</w:t>
            </w:r>
          </w:p>
          <w:p w14:paraId="19C33C05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zarządzania polisami GPO,</w:t>
            </w:r>
          </w:p>
          <w:p w14:paraId="71E25338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obsługę profili użytkowników oraz profili mobilnych,</w:t>
            </w:r>
          </w:p>
          <w:p w14:paraId="129F8F85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obsługę do min. 160 jednoczesnych podłączeń do serwera domeny,</w:t>
            </w:r>
          </w:p>
          <w:p w14:paraId="0E51A4AE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zarządzania użytkownikami, grupami, komputerami podpiętymi do kontrolera domenowego przez przeglądarkę WEB,</w:t>
            </w:r>
          </w:p>
          <w:p w14:paraId="6D276600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możliwość tworzenia użytkowników i grup w kontrolerze domeny przez przeglądarkę WEB,</w:t>
            </w:r>
          </w:p>
          <w:p w14:paraId="1B80F015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nadawania haseł dla użytkowników w kontrolerze domeny przez przeglądarkę WEB,</w:t>
            </w:r>
          </w:p>
          <w:p w14:paraId="3C8726A0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wyszukiwania po nazwie użytkownika, grupy i komputera przez przeglądarkę WEB,</w:t>
            </w:r>
          </w:p>
          <w:p w14:paraId="27E1AF87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lastRenderedPageBreak/>
              <w:t>listy użytkowników, którym wygasła ważność konta dostępna w przeglądarce WEB,</w:t>
            </w:r>
          </w:p>
          <w:p w14:paraId="18179AFF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listy zablokowanych kont w kontrolerze domeny dostępna w przeglądarce WEB, </w:t>
            </w:r>
          </w:p>
          <w:p w14:paraId="5CA1F104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wszystkie operacje zakładania i modyfikacji oraz usuwania kont, grup, komputerów w kontrolerze domenowym przez przeglądarkę WEB powinny być raportowane w centralnym repozytorium systemowym,</w:t>
            </w:r>
          </w:p>
          <w:p w14:paraId="4BA81220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możliwość wyświetlenia oraz akceptowania polityki bezpieczeństwa przed zalogowaniem użytkowników do serwera domenowego,</w:t>
            </w:r>
          </w:p>
          <w:p w14:paraId="09CC3024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administrator podłączający się do kontrolera domeny musi mieć możliwość autoryzacji i logowania się do serwera domenowego przy pomocy jednego dostarczonego do serwera urządzenia sprzętowego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wykorzystujący port USB,</w:t>
            </w:r>
          </w:p>
          <w:p w14:paraId="795F98BC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Administrator zanim dokona logowania do kontrolera domeny przy pomocy urządzenia sprzętowego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może wyświetlić wewnętrzną politykę bezpieczeństwa informacji Urzędu. Administrator Bezpieczeństwa Informacji ma możliwość zarządzania treścią, która jest wyświetlana i akceptowana w procesie logowania do systemu operacyjnego lub kontrolera domeny.</w:t>
            </w:r>
          </w:p>
          <w:p w14:paraId="63736552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Administrator wyciągając urządzenie autoryzacyjne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z portu USB będzie miał blokowany system operacyjny. </w:t>
            </w:r>
          </w:p>
          <w:p w14:paraId="5D02F2E6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Zastosowane urządzenie sprzętowe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powinno umożliwiać przypisywanie konkretnego komputera (wraz z logowaniem administrator do kontrolera domeny) do urządzenia sprzętowego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, </w:t>
            </w:r>
          </w:p>
          <w:p w14:paraId="552D41E9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Pamięć urządzenia sprzętowego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musi umożliwiać zdefiniowania do 20 uwierzytelnień do systemu operacyjnego i kontrolera domeny,</w:t>
            </w:r>
          </w:p>
          <w:p w14:paraId="4446781D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Urządzenie sprzętowe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musi wykorzystywać tylko jeden port USB w wersji 2.0 lub 3.0,</w:t>
            </w:r>
          </w:p>
          <w:p w14:paraId="5E7ABCA9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Urządzenie sprzętowe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token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w celu uwierzytelnienia musi wymagać stosowania min. 6 znakowego PIN-u,</w:t>
            </w:r>
          </w:p>
          <w:p w14:paraId="25A48E37" w14:textId="77777777" w:rsidR="00567A97" w:rsidRPr="00BB15C7" w:rsidRDefault="00567A97" w:rsidP="00027771">
            <w:pPr>
              <w:numPr>
                <w:ilvl w:val="0"/>
                <w:numId w:val="11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współpracy z klientami Windows 7,8,8.1,10 w wersji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professional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>.</w:t>
            </w:r>
          </w:p>
          <w:p w14:paraId="34F0A042" w14:textId="77777777" w:rsidR="00567A97" w:rsidRPr="00BB15C7" w:rsidRDefault="00567A97" w:rsidP="00027771">
            <w:pPr>
              <w:numPr>
                <w:ilvl w:val="0"/>
                <w:numId w:val="9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Licencja kontrolera domeny dla zamawianego serwera głównego i zapasowego musi umożliwiać:</w:t>
            </w:r>
          </w:p>
          <w:p w14:paraId="0E40DA5F" w14:textId="77777777" w:rsidR="00567A97" w:rsidRPr="00BB15C7" w:rsidRDefault="00567A97" w:rsidP="00027771">
            <w:pPr>
              <w:numPr>
                <w:ilvl w:val="0"/>
                <w:numId w:val="12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łatwe przenoszenie i uruchomienie kontrolera domeny pomiędzy zamawianym serwerem głównym i zapasowym,</w:t>
            </w:r>
          </w:p>
          <w:p w14:paraId="6906328B" w14:textId="77777777" w:rsidR="00567A97" w:rsidRPr="00BB15C7" w:rsidRDefault="00567A97" w:rsidP="00027771">
            <w:pPr>
              <w:numPr>
                <w:ilvl w:val="0"/>
                <w:numId w:val="12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łatwe uruchomienie kontrolera domeny w trybie awaryjnym (w ograniczonej funkcjonalności) na dowolnym serwerze posiadanego przez zamawiającego na czas naprawy zamówionego serwera głównego lub zapasowego.</w:t>
            </w:r>
          </w:p>
          <w:p w14:paraId="2DCDFC01" w14:textId="77777777" w:rsidR="00567A97" w:rsidRPr="00BB15C7" w:rsidRDefault="00567A97" w:rsidP="00027771">
            <w:pPr>
              <w:numPr>
                <w:ilvl w:val="0"/>
                <w:numId w:val="9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Oprogramowanie musi umożliwiać wirtualizację dowolnych systemów operacyjnych i musi realizować:</w:t>
            </w:r>
          </w:p>
          <w:p w14:paraId="52496F5B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obsługę minimum czterordzeniowego procesora,</w:t>
            </w:r>
          </w:p>
          <w:p w14:paraId="6641CA5A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obsługę minimum 32GB RAM-u,</w:t>
            </w:r>
          </w:p>
          <w:p w14:paraId="04FCC5CD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obsługę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vmware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VMDK, </w:t>
            </w:r>
          </w:p>
          <w:p w14:paraId="703CFA8C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lastRenderedPageBreak/>
              <w:t xml:space="preserve">obsługę minimum 10 instancji środowisk wirtualnych, </w:t>
            </w:r>
          </w:p>
          <w:p w14:paraId="6E64CC16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zapis stanu maszyny wirtualnej tzw.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snapshot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>,</w:t>
            </w:r>
          </w:p>
          <w:p w14:paraId="2BF65251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kopii stanu maszyny wirtualnej,</w:t>
            </w:r>
          </w:p>
          <w:p w14:paraId="23C0BDAD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emulacji wielu urządzeń np. kart sieciowych, kontrolerów SAS,</w:t>
            </w:r>
          </w:p>
          <w:p w14:paraId="34395DEE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dynamicznej alokacji pamięci na kontener danych</w:t>
            </w:r>
          </w:p>
          <w:p w14:paraId="17D54343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współpracy z kontrolerami SATA, SCSI,</w:t>
            </w:r>
          </w:p>
          <w:p w14:paraId="6B8225F9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tryb pracy sieciowej min NAT, tunel UD, Bridge oraz wielu interfejsów sieci,</w:t>
            </w:r>
          </w:p>
          <w:p w14:paraId="7AF7A9FB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zarządzanie poprzez przeglądarkę WEB,</w:t>
            </w:r>
          </w:p>
          <w:p w14:paraId="0A40EB03" w14:textId="77777777" w:rsidR="00567A97" w:rsidRPr="00BB15C7" w:rsidRDefault="00567A97" w:rsidP="00027771">
            <w:pPr>
              <w:numPr>
                <w:ilvl w:val="0"/>
                <w:numId w:val="13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archiwizacje uruchomionych maszyn wirtualnych.</w:t>
            </w:r>
          </w:p>
          <w:p w14:paraId="77848A0F" w14:textId="77777777" w:rsidR="00567A97" w:rsidRPr="00BB15C7" w:rsidRDefault="00567A97" w:rsidP="00027771">
            <w:pPr>
              <w:numPr>
                <w:ilvl w:val="0"/>
                <w:numId w:val="9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Oprogramowanie musi również umożliwiać migrację użytkowników lokalnych do serwera domenowego działającego w systemie Windows Vista,7,8,8.1,10 w wersji 32 i 64 bity w wersji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professional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z licencją na użytkowanie bezterminową umożliwiając przenoszenie do 130 użytkowników i musi realizować:</w:t>
            </w:r>
          </w:p>
          <w:p w14:paraId="32B15597" w14:textId="77777777" w:rsidR="00567A97" w:rsidRPr="00BB15C7" w:rsidRDefault="00567A97" w:rsidP="00027771">
            <w:pPr>
              <w:numPr>
                <w:ilvl w:val="0"/>
                <w:numId w:val="14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automatyczne przenoszenie profili i ustawień użytkownika z konta lokalnego do konta domenowego,</w:t>
            </w:r>
          </w:p>
          <w:p w14:paraId="582D4A4F" w14:textId="77777777" w:rsidR="00567A97" w:rsidRPr="00BB15C7" w:rsidRDefault="00567A97" w:rsidP="00027771">
            <w:pPr>
              <w:numPr>
                <w:ilvl w:val="0"/>
                <w:numId w:val="14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automatyczne przeniesienie dokumentów użytkownika z konta lokalnego do konta domenowego i nadanie odpowiednich uprawnień ACL,</w:t>
            </w:r>
          </w:p>
          <w:p w14:paraId="5C88AB57" w14:textId="77777777" w:rsidR="00567A97" w:rsidRPr="00BB15C7" w:rsidRDefault="00567A97" w:rsidP="00027771">
            <w:pPr>
              <w:numPr>
                <w:ilvl w:val="0"/>
                <w:numId w:val="14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>automatyczne przenoszenie uprawnień plikowych i rejestru z konta lokalnego do konta domenowego</w:t>
            </w:r>
          </w:p>
          <w:p w14:paraId="0221FF00" w14:textId="77777777" w:rsidR="00567A97" w:rsidRPr="00BB15C7" w:rsidRDefault="00567A97" w:rsidP="00027771">
            <w:pPr>
              <w:numPr>
                <w:ilvl w:val="0"/>
                <w:numId w:val="14"/>
              </w:numPr>
              <w:rPr>
                <w:rFonts w:ascii="Cambria" w:eastAsia="Tahoma" w:hAnsi="Cambria" w:cs="Tahoma"/>
                <w:color w:val="000000"/>
              </w:rPr>
            </w:pPr>
            <w:r w:rsidRPr="00BB15C7">
              <w:rPr>
                <w:rFonts w:ascii="Cambria" w:eastAsia="Tahoma" w:hAnsi="Cambria" w:cs="Tahoma"/>
                <w:color w:val="000000"/>
              </w:rPr>
              <w:t xml:space="preserve">automatyczne przeniesienie lokalnej skrzynki pocztowej Microsoft Outlook i </w:t>
            </w:r>
            <w:proofErr w:type="spellStart"/>
            <w:r w:rsidRPr="00BB15C7">
              <w:rPr>
                <w:rFonts w:ascii="Cambria" w:eastAsia="Tahoma" w:hAnsi="Cambria" w:cs="Tahoma"/>
                <w:color w:val="000000"/>
              </w:rPr>
              <w:t>Thunderbird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</w:rPr>
              <w:t xml:space="preserve"> z domyślnej lokalizacji w koncie lokalnym do konta domenowego.</w:t>
            </w:r>
          </w:p>
          <w:p w14:paraId="6D406708" w14:textId="77777777" w:rsidR="00567A97" w:rsidRPr="00BB15C7" w:rsidRDefault="00567A97" w:rsidP="00027771">
            <w:pPr>
              <w:rPr>
                <w:rFonts w:ascii="Cambria" w:eastAsia="Tahoma" w:hAnsi="Cambria" w:cs="Tahoma"/>
              </w:rPr>
            </w:pPr>
          </w:p>
          <w:p w14:paraId="1C13CD62" w14:textId="5ABD9B6A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Cs w:val="22"/>
              </w:rPr>
            </w:pPr>
            <w:r w:rsidRPr="00BB15C7">
              <w:rPr>
                <w:rFonts w:ascii="Cambria" w:eastAsia="Tahoma" w:hAnsi="Cambria" w:cs="Tahoma"/>
                <w:szCs w:val="22"/>
              </w:rPr>
              <w:t xml:space="preserve">Dostarczone oprogramowanie musi posiadać wsparcie techniczne i prawo do aktualizacji na okres min. 2 lat.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B77" w14:textId="77777777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lastRenderedPageBreak/>
              <w:t>[……]</w:t>
            </w:r>
          </w:p>
          <w:p w14:paraId="2B8B1D8D" w14:textId="77777777" w:rsidR="00567A97" w:rsidRPr="00BB15C7" w:rsidRDefault="00567A97" w:rsidP="00027771">
            <w:pPr>
              <w:rPr>
                <w:rFonts w:ascii="Cambria" w:eastAsia="Tahoma" w:hAnsi="Cambria" w:cs="Tahoma"/>
              </w:rPr>
            </w:pPr>
          </w:p>
          <w:p w14:paraId="3EBAEC90" w14:textId="2EC15A1E" w:rsidR="00567A97" w:rsidRPr="00BB15C7" w:rsidRDefault="00567A97" w:rsidP="00027771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567A97" w:rsidRPr="00BB15C7" w14:paraId="1E2F0865" w14:textId="77777777" w:rsidTr="00567A97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0221" w14:textId="37000581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Cs w:val="22"/>
              </w:rPr>
            </w:pPr>
            <w:r w:rsidRPr="00BB15C7">
              <w:rPr>
                <w:rFonts w:ascii="Cambria" w:eastAsia="Tahoma" w:hAnsi="Cambria" w:cs="Tahoma"/>
                <w:b w:val="0"/>
                <w:color w:val="000000"/>
                <w:szCs w:val="22"/>
              </w:rPr>
              <w:lastRenderedPageBreak/>
              <w:t>Szkolenie i wdrożenie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FF118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W ramach dostawy sprzętu Wykonawca zobowiązany jest do wykonania następujących usług: </w:t>
            </w:r>
          </w:p>
          <w:p w14:paraId="2830E748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1) wdrożenie serwerów:</w:t>
            </w:r>
          </w:p>
          <w:p w14:paraId="77258C85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Wykonawca stworzy plan wdrożenia polegający na wykonaniu schematów wdrażanej infrastruktury uwzględniający położenie Głównego oraz Zapasowego serwera domenowego w szafie </w:t>
            </w:r>
            <w:proofErr w:type="spellStart"/>
            <w:r w:rsidRPr="00BB15C7">
              <w:rPr>
                <w:rFonts w:ascii="Cambria" w:eastAsia="Tahoma" w:hAnsi="Cambria" w:cs="Tahoma"/>
              </w:rPr>
              <w:t>rack</w:t>
            </w:r>
            <w:proofErr w:type="spellEnd"/>
            <w:r w:rsidRPr="00BB15C7">
              <w:rPr>
                <w:rFonts w:ascii="Cambria" w:eastAsia="Tahoma" w:hAnsi="Cambria" w:cs="Tahoma"/>
              </w:rPr>
              <w:t xml:space="preserve"> zamawiającego. </w:t>
            </w:r>
          </w:p>
          <w:p w14:paraId="768CC293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·         montażu w/w sprzętu w szafach </w:t>
            </w:r>
            <w:proofErr w:type="spellStart"/>
            <w:r w:rsidRPr="00BB15C7">
              <w:rPr>
                <w:rFonts w:ascii="Cambria" w:eastAsia="Tahoma" w:hAnsi="Cambria" w:cs="Tahoma"/>
              </w:rPr>
              <w:t>rack</w:t>
            </w:r>
            <w:proofErr w:type="spellEnd"/>
            <w:r w:rsidRPr="00BB15C7">
              <w:rPr>
                <w:rFonts w:ascii="Cambria" w:eastAsia="Tahoma" w:hAnsi="Cambria" w:cs="Tahoma"/>
              </w:rPr>
              <w:t xml:space="preserve"> Zamawiającego w sposób zgodny z zaleceniami producenta dostarczanych serwerów. Prowadzenie kabli nie może powodować zaburzeń w cyrkulacji gorącego powietrza wydmuchiwanego z serwerów. </w:t>
            </w:r>
          </w:p>
          <w:p w14:paraId="11116FC6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·         Uruchomienie systemu operacyjnego wraz z aktualizacją do najnowszych wersji systemu operacyjnego oraz oprogramowania układowego serwera.</w:t>
            </w:r>
          </w:p>
          <w:p w14:paraId="64F9C7D5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·         podłączenia Serwera do Przełącznika za pomocą właściwych kabli zapewniający bezawaryjną i ciągłą pracę w przypadku awarii jednej z kart sieciowych serwera</w:t>
            </w:r>
          </w:p>
          <w:p w14:paraId="5D742C77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·         testów niezawodności środowiska serwerowego poprzez odłączanie jednej ze ścieżki/wyłączanie urządzenia oraz test redundancji zasilania </w:t>
            </w:r>
          </w:p>
          <w:p w14:paraId="4CDAB542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·         instalacji oprogramowania </w:t>
            </w:r>
            <w:proofErr w:type="spellStart"/>
            <w:r w:rsidRPr="00BB15C7">
              <w:rPr>
                <w:rFonts w:ascii="Cambria" w:eastAsia="Tahoma" w:hAnsi="Cambria" w:cs="Tahoma"/>
              </w:rPr>
              <w:t>wirtualizacyjnego</w:t>
            </w:r>
            <w:proofErr w:type="spellEnd"/>
            <w:r w:rsidRPr="00BB15C7">
              <w:rPr>
                <w:rFonts w:ascii="Cambria" w:eastAsia="Tahoma" w:hAnsi="Cambria" w:cs="Tahoma"/>
              </w:rPr>
              <w:t xml:space="preserve"> na dostarczonym sprzęcie</w:t>
            </w:r>
          </w:p>
          <w:p w14:paraId="7D68919F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2) szkolenie z dostarczonego rozwiązania: </w:t>
            </w:r>
          </w:p>
          <w:p w14:paraId="2FA76923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* szkolenie minimum 5 godzin na miejscu u Zamawiającego </w:t>
            </w:r>
          </w:p>
          <w:p w14:paraId="44793E9A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* zakres tematyczny: </w:t>
            </w:r>
          </w:p>
          <w:p w14:paraId="7A638072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omówienie fizycznych </w:t>
            </w:r>
            <w:proofErr w:type="spellStart"/>
            <w:r w:rsidRPr="00BB15C7">
              <w:rPr>
                <w:rFonts w:ascii="Cambria" w:eastAsia="Tahoma" w:hAnsi="Cambria" w:cs="Tahoma"/>
              </w:rPr>
              <w:t>interface’ów</w:t>
            </w:r>
            <w:proofErr w:type="spellEnd"/>
            <w:r w:rsidRPr="00BB15C7">
              <w:rPr>
                <w:rFonts w:ascii="Cambria" w:eastAsia="Tahoma" w:hAnsi="Cambria" w:cs="Tahoma"/>
              </w:rPr>
              <w:t xml:space="preserve"> sprzętu</w:t>
            </w:r>
          </w:p>
          <w:p w14:paraId="564381D6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- sposoby montażu w szafie RACK </w:t>
            </w:r>
          </w:p>
          <w:p w14:paraId="76D8C249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- sposoby podłączenia kart rozszerzeń (np. dodatkowych kart) </w:t>
            </w:r>
          </w:p>
          <w:p w14:paraId="74A258A9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- konfiguracja kontrolera pamięci masowej, tworzenie RAID</w:t>
            </w:r>
          </w:p>
          <w:p w14:paraId="13304C33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- ustawienia BIOS</w:t>
            </w:r>
          </w:p>
          <w:p w14:paraId="3EE7FD4B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- bezpieczeństwo </w:t>
            </w:r>
          </w:p>
          <w:p w14:paraId="64ED0BFF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- zarządzanie niskopoziomowe</w:t>
            </w:r>
          </w:p>
          <w:p w14:paraId="74F22919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·     przeprowadzenia szkolenia z zarządzania niskopoziomowego dostarczanych serwerów obejmującą:</w:t>
            </w:r>
          </w:p>
          <w:p w14:paraId="091FA0C4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o    tworzenie grup RAID </w:t>
            </w:r>
          </w:p>
          <w:p w14:paraId="1D673C46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o    zdiagnozowanie ewentualnych problemów </w:t>
            </w:r>
          </w:p>
          <w:p w14:paraId="1C7FFE55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>o    generowanie logów</w:t>
            </w:r>
          </w:p>
          <w:p w14:paraId="754CBF7E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 Omówienie tworzenie nowych maszyn wirtualnych oraz ich parametryzację (zarządzanie wirtualnymi kartami sieciowymi, pamięcią ram)</w:t>
            </w:r>
          </w:p>
          <w:p w14:paraId="1C5B42F5" w14:textId="77777777" w:rsidR="00567A97" w:rsidRPr="00BB15C7" w:rsidRDefault="00567A97" w:rsidP="00027771">
            <w:pPr>
              <w:jc w:val="both"/>
              <w:rPr>
                <w:rFonts w:ascii="Cambria" w:eastAsia="Tahoma" w:hAnsi="Cambria" w:cs="Tahoma"/>
              </w:rPr>
            </w:pPr>
            <w:r w:rsidRPr="00BB15C7">
              <w:rPr>
                <w:rFonts w:ascii="Cambria" w:eastAsia="Tahoma" w:hAnsi="Cambria" w:cs="Tahoma"/>
              </w:rPr>
              <w:t xml:space="preserve">o    przedstawienie oraz charakterystyka oprogramowania do zarządzania środowiskiem </w:t>
            </w:r>
            <w:proofErr w:type="spellStart"/>
            <w:r w:rsidRPr="00BB15C7">
              <w:rPr>
                <w:rFonts w:ascii="Cambria" w:eastAsia="Tahoma" w:hAnsi="Cambria" w:cs="Tahoma"/>
              </w:rPr>
              <w:t>wirtualizatorów</w:t>
            </w:r>
            <w:proofErr w:type="spellEnd"/>
          </w:p>
          <w:p w14:paraId="6A098886" w14:textId="74245FFB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Cs w:val="22"/>
              </w:rPr>
            </w:pPr>
            <w:r w:rsidRPr="00BB15C7">
              <w:rPr>
                <w:rFonts w:ascii="Cambria" w:eastAsia="Tahoma" w:hAnsi="Cambria" w:cs="Tahoma"/>
                <w:szCs w:val="22"/>
              </w:rPr>
              <w:t xml:space="preserve">o    konfiguracje wirtualnej infrastruktury sieciowej (wirtualnego przełącznika) </w:t>
            </w:r>
            <w:r w:rsidRPr="00BB15C7">
              <w:rPr>
                <w:rFonts w:ascii="Cambria" w:eastAsia="Tahoma" w:hAnsi="Cambria" w:cs="Tahoma"/>
                <w:szCs w:val="22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B3F" w14:textId="77777777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[……]</w:t>
            </w:r>
          </w:p>
          <w:p w14:paraId="73B83645" w14:textId="77777777" w:rsidR="00567A97" w:rsidRPr="00BB15C7" w:rsidRDefault="00567A97" w:rsidP="00027771">
            <w:pPr>
              <w:rPr>
                <w:rFonts w:ascii="Cambria" w:eastAsia="Tahoma" w:hAnsi="Cambria" w:cs="Tahoma"/>
              </w:rPr>
            </w:pPr>
          </w:p>
          <w:p w14:paraId="41C3496F" w14:textId="77777777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</w:p>
          <w:p w14:paraId="0AC76309" w14:textId="0EF0AA55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</w:p>
        </w:tc>
      </w:tr>
      <w:tr w:rsidR="00567A97" w:rsidRPr="00BB15C7" w14:paraId="1B6A7399" w14:textId="77777777" w:rsidTr="00567A97">
        <w:trPr>
          <w:cantSplit/>
          <w:trHeight w:val="64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D321" w14:textId="32831C1E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 w:val="0"/>
                <w:szCs w:val="22"/>
              </w:rPr>
            </w:pPr>
            <w:r w:rsidRPr="00BB15C7">
              <w:rPr>
                <w:rFonts w:ascii="Cambria" w:eastAsia="Tahoma" w:hAnsi="Cambria" w:cs="Tahoma"/>
                <w:b w:val="0"/>
                <w:color w:val="000000"/>
                <w:szCs w:val="22"/>
              </w:rPr>
              <w:t>Ilość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E589A" w14:textId="6ADA6F28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="Cambria" w:hAnsi="Cambria"/>
                <w:b w:val="0"/>
                <w:bCs/>
                <w:szCs w:val="22"/>
              </w:rPr>
            </w:pPr>
            <w:proofErr w:type="spellStart"/>
            <w:r w:rsidRPr="00BB15C7">
              <w:rPr>
                <w:rFonts w:ascii="Cambria" w:eastAsia="Tahoma" w:hAnsi="Cambria" w:cs="Tahoma"/>
                <w:color w:val="000000"/>
                <w:szCs w:val="22"/>
              </w:rPr>
              <w:t>kpl</w:t>
            </w:r>
            <w:proofErr w:type="spellEnd"/>
            <w:r w:rsidRPr="00BB15C7">
              <w:rPr>
                <w:rFonts w:ascii="Cambria" w:eastAsia="Tahoma" w:hAnsi="Cambria" w:cs="Tahoma"/>
                <w:color w:val="000000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DE7" w14:textId="77777777" w:rsidR="00567A97" w:rsidRPr="00BB15C7" w:rsidRDefault="00567A97" w:rsidP="0002777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BB15C7">
              <w:rPr>
                <w:rFonts w:ascii="Cambria" w:hAnsi="Cambria"/>
                <w:bCs/>
                <w:szCs w:val="22"/>
              </w:rPr>
              <w:t>[……]</w:t>
            </w:r>
          </w:p>
          <w:p w14:paraId="7A39EDF3" w14:textId="4D395E73" w:rsidR="00567A97" w:rsidRPr="00BB15C7" w:rsidRDefault="00567A97" w:rsidP="00027771">
            <w:pPr>
              <w:jc w:val="center"/>
              <w:rPr>
                <w:rFonts w:ascii="Cambria" w:hAnsi="Cambria"/>
                <w:bCs/>
              </w:rPr>
            </w:pPr>
          </w:p>
        </w:tc>
      </w:tr>
    </w:tbl>
    <w:p w14:paraId="5F2CC015" w14:textId="77777777" w:rsidR="008406BC" w:rsidRPr="00BB15C7" w:rsidRDefault="008406BC" w:rsidP="008406BC">
      <w:pPr>
        <w:spacing w:after="0" w:line="240" w:lineRule="auto"/>
        <w:rPr>
          <w:rFonts w:ascii="Cambria" w:hAnsi="Cambria"/>
        </w:rPr>
      </w:pPr>
    </w:p>
    <w:p w14:paraId="5C5E21E4" w14:textId="4234D4B8" w:rsidR="008406BC" w:rsidRPr="00BB15C7" w:rsidRDefault="008406BC" w:rsidP="008406BC">
      <w:pPr>
        <w:spacing w:after="0" w:line="240" w:lineRule="auto"/>
        <w:rPr>
          <w:rFonts w:ascii="Cambria" w:hAnsi="Cambria"/>
        </w:rPr>
      </w:pPr>
      <w:r w:rsidRPr="00BB15C7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246FDD9" w14:textId="77777777" w:rsidR="008406BC" w:rsidRPr="00BB15C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BB15C7">
        <w:rPr>
          <w:rFonts w:ascii="Cambria" w:hAnsi="Cambria"/>
          <w:b/>
          <w:u w:val="single"/>
        </w:rPr>
        <w:t>KWALIFIKOWANY  PODPIS ELEKTRONICZNY</w:t>
      </w:r>
      <w:r w:rsidRPr="00BB15C7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BB15C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BB15C7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BB15C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BB15C7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BB15C7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BB15C7" w:rsidRDefault="00CC5D87">
      <w:pPr>
        <w:rPr>
          <w:rFonts w:ascii="Cambria" w:hAnsi="Cambria"/>
        </w:rPr>
      </w:pPr>
    </w:p>
    <w:p w14:paraId="622F417B" w14:textId="77777777" w:rsidR="001041FD" w:rsidRPr="00BB15C7" w:rsidRDefault="001041FD">
      <w:pPr>
        <w:rPr>
          <w:rFonts w:ascii="Cambria" w:hAnsi="Cambria"/>
        </w:rPr>
      </w:pPr>
    </w:p>
    <w:sectPr w:rsidR="001041FD" w:rsidRPr="00BB15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241" w14:textId="77777777" w:rsidR="008C3047" w:rsidRDefault="008C3047" w:rsidP="007D5DFB">
      <w:pPr>
        <w:spacing w:after="0" w:line="240" w:lineRule="auto"/>
      </w:pPr>
      <w:r>
        <w:separator/>
      </w:r>
    </w:p>
  </w:endnote>
  <w:endnote w:type="continuationSeparator" w:id="0">
    <w:p w14:paraId="25B7178F" w14:textId="77777777" w:rsidR="008C3047" w:rsidRDefault="008C3047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101A" w14:textId="77777777" w:rsidR="008C3047" w:rsidRDefault="008C3047" w:rsidP="007D5DFB">
      <w:pPr>
        <w:spacing w:after="0" w:line="240" w:lineRule="auto"/>
      </w:pPr>
      <w:r>
        <w:separator/>
      </w:r>
    </w:p>
  </w:footnote>
  <w:footnote w:type="continuationSeparator" w:id="0">
    <w:p w14:paraId="4D1F53C5" w14:textId="77777777" w:rsidR="008C3047" w:rsidRDefault="008C3047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500886">
    <w:abstractNumId w:val="12"/>
  </w:num>
  <w:num w:numId="2" w16cid:durableId="920288806">
    <w:abstractNumId w:val="6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4"/>
  </w:num>
  <w:num w:numId="7" w16cid:durableId="1372998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027771"/>
    <w:rsid w:val="001041FD"/>
    <w:rsid w:val="00165944"/>
    <w:rsid w:val="00182E5E"/>
    <w:rsid w:val="00190284"/>
    <w:rsid w:val="00373660"/>
    <w:rsid w:val="00493079"/>
    <w:rsid w:val="005014A3"/>
    <w:rsid w:val="00567A97"/>
    <w:rsid w:val="005E415D"/>
    <w:rsid w:val="006651E6"/>
    <w:rsid w:val="00743E81"/>
    <w:rsid w:val="007D5DFB"/>
    <w:rsid w:val="007E0B2D"/>
    <w:rsid w:val="008406BC"/>
    <w:rsid w:val="008A2572"/>
    <w:rsid w:val="008C2EDF"/>
    <w:rsid w:val="008C3047"/>
    <w:rsid w:val="00B8595C"/>
    <w:rsid w:val="00BB15C7"/>
    <w:rsid w:val="00CB1F58"/>
    <w:rsid w:val="00CC5D87"/>
    <w:rsid w:val="00D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chartTrackingRefBased/>
  <w15:docId w15:val="{4F2FADE0-3396-4D43-9C1C-B43A379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4</cp:revision>
  <cp:lastPrinted>2022-07-13T10:56:00Z</cp:lastPrinted>
  <dcterms:created xsi:type="dcterms:W3CDTF">2022-07-07T12:05:00Z</dcterms:created>
  <dcterms:modified xsi:type="dcterms:W3CDTF">2022-07-13T10:58:00Z</dcterms:modified>
</cp:coreProperties>
</file>