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5B35" w14:textId="25C0ADE3" w:rsidR="00190284" w:rsidRPr="00334D59" w:rsidRDefault="00190284" w:rsidP="00190284">
      <w:pPr>
        <w:spacing w:after="120" w:line="264" w:lineRule="auto"/>
        <w:contextualSpacing/>
        <w:jc w:val="center"/>
        <w:rPr>
          <w:rFonts w:ascii="Cambria" w:hAnsi="Cambria" w:cs="Times New Roman"/>
          <w:b/>
          <w:bCs/>
        </w:rPr>
      </w:pPr>
      <w:r w:rsidRPr="00334D59">
        <w:rPr>
          <w:rFonts w:ascii="Cambria" w:hAnsi="Cambria" w:cs="Times New Roman"/>
          <w:b/>
          <w:bCs/>
        </w:rPr>
        <w:t xml:space="preserve">Załącznik nr  </w:t>
      </w:r>
      <w:r w:rsidR="001041FD" w:rsidRPr="00334D59">
        <w:rPr>
          <w:rFonts w:ascii="Cambria" w:hAnsi="Cambria" w:cs="Times New Roman"/>
          <w:b/>
          <w:bCs/>
        </w:rPr>
        <w:t>1</w:t>
      </w:r>
      <w:r w:rsidR="000E4765" w:rsidRPr="00334D59">
        <w:rPr>
          <w:rFonts w:ascii="Cambria" w:hAnsi="Cambria" w:cs="Times New Roman"/>
          <w:b/>
          <w:bCs/>
        </w:rPr>
        <w:t>C</w:t>
      </w:r>
      <w:r w:rsidRPr="00334D59">
        <w:rPr>
          <w:rFonts w:ascii="Cambria" w:hAnsi="Cambria" w:cs="Times New Roman"/>
          <w:b/>
          <w:bCs/>
        </w:rPr>
        <w:t xml:space="preserve"> do FORMULARZA OFERTOWEGO</w:t>
      </w:r>
    </w:p>
    <w:p w14:paraId="36C1FCA4" w14:textId="77777777" w:rsidR="007D5DFB" w:rsidRPr="00334D59" w:rsidRDefault="007D5DFB" w:rsidP="00190284">
      <w:pPr>
        <w:spacing w:after="120" w:line="264" w:lineRule="auto"/>
        <w:jc w:val="center"/>
        <w:rPr>
          <w:rFonts w:ascii="Cambria" w:hAnsi="Cambria" w:cs="Times New Roman"/>
          <w:b/>
          <w:bCs/>
        </w:rPr>
      </w:pPr>
    </w:p>
    <w:p w14:paraId="050FE483" w14:textId="718A884A" w:rsidR="00190284" w:rsidRPr="00334D59" w:rsidRDefault="00190284" w:rsidP="00190284">
      <w:pPr>
        <w:spacing w:after="120" w:line="264" w:lineRule="auto"/>
        <w:jc w:val="center"/>
        <w:rPr>
          <w:rFonts w:ascii="Cambria" w:hAnsi="Cambria" w:cs="Times New Roman"/>
          <w:b/>
          <w:bCs/>
        </w:rPr>
      </w:pPr>
      <w:r w:rsidRPr="00334D59">
        <w:rPr>
          <w:rFonts w:ascii="Cambria" w:hAnsi="Cambria" w:cs="Times New Roman"/>
          <w:b/>
          <w:bCs/>
        </w:rPr>
        <w:t xml:space="preserve">Parametry techniczne i wyposażenie </w:t>
      </w:r>
    </w:p>
    <w:p w14:paraId="4DBE2A6A" w14:textId="3508BDA2" w:rsidR="00190284" w:rsidRPr="00334D59" w:rsidRDefault="00B8595C" w:rsidP="00A11CFD">
      <w:pPr>
        <w:spacing w:after="120" w:line="264" w:lineRule="auto"/>
        <w:jc w:val="center"/>
        <w:rPr>
          <w:rFonts w:ascii="Cambria" w:hAnsi="Cambria"/>
          <w:b/>
          <w:bCs/>
          <w:smallCaps/>
          <w:u w:val="single"/>
        </w:rPr>
      </w:pPr>
      <w:r w:rsidRPr="00334D59">
        <w:rPr>
          <w:rFonts w:ascii="Cambria" w:hAnsi="Cambria" w:cs="Times New Roman"/>
          <w:b/>
          <w:bCs/>
          <w:smallCaps/>
          <w:u w:val="single"/>
        </w:rPr>
        <w:t>CZĘŚĆ I</w:t>
      </w:r>
      <w:r w:rsidR="000E4765" w:rsidRPr="00334D59">
        <w:rPr>
          <w:rFonts w:ascii="Cambria" w:hAnsi="Cambria" w:cs="Times New Roman"/>
          <w:b/>
          <w:bCs/>
          <w:smallCaps/>
          <w:u w:val="single"/>
        </w:rPr>
        <w:t>I</w:t>
      </w:r>
      <w:r w:rsidR="00460BD5" w:rsidRPr="00334D59">
        <w:rPr>
          <w:rFonts w:ascii="Cambria" w:hAnsi="Cambria" w:cs="Times New Roman"/>
          <w:b/>
          <w:bCs/>
          <w:smallCaps/>
          <w:u w:val="single"/>
        </w:rPr>
        <w:t>I</w:t>
      </w:r>
      <w:r w:rsidRPr="00334D59">
        <w:rPr>
          <w:rFonts w:ascii="Cambria" w:hAnsi="Cambria" w:cs="Times New Roman"/>
          <w:b/>
          <w:bCs/>
          <w:smallCaps/>
          <w:u w:val="single"/>
        </w:rPr>
        <w:t xml:space="preserve"> </w:t>
      </w:r>
      <w:r w:rsidR="00460BD5" w:rsidRPr="00334D59">
        <w:rPr>
          <w:rFonts w:ascii="Cambria" w:hAnsi="Cambria" w:cs="Times New Roman"/>
          <w:b/>
          <w:bCs/>
          <w:smallCaps/>
          <w:u w:val="single"/>
        </w:rPr>
        <w:t>–</w:t>
      </w:r>
      <w:r w:rsidRPr="00334D59">
        <w:rPr>
          <w:rFonts w:ascii="Cambria" w:hAnsi="Cambria" w:cs="Times New Roman"/>
          <w:b/>
          <w:bCs/>
          <w:smallCaps/>
          <w:u w:val="single"/>
        </w:rPr>
        <w:t xml:space="preserve"> </w:t>
      </w:r>
      <w:r w:rsidR="000E4765" w:rsidRPr="00334D59">
        <w:rPr>
          <w:rFonts w:ascii="Cambria" w:hAnsi="Cambria"/>
          <w:b/>
          <w:bCs/>
          <w:smallCaps/>
          <w:u w:val="single"/>
        </w:rPr>
        <w:t xml:space="preserve">oprogramowanie do szyfrowania </w:t>
      </w:r>
      <w:r w:rsidR="00A11CFD" w:rsidRPr="00334D59">
        <w:rPr>
          <w:rFonts w:ascii="Cambria" w:hAnsi="Cambria"/>
          <w:b/>
          <w:bCs/>
          <w:smallCaps/>
          <w:u w:val="single"/>
        </w:rPr>
        <w:t xml:space="preserve">poczty </w:t>
      </w:r>
      <w:r w:rsidR="000E4765" w:rsidRPr="00334D59">
        <w:rPr>
          <w:rFonts w:ascii="Cambria" w:hAnsi="Cambria"/>
          <w:b/>
          <w:bCs/>
          <w:smallCaps/>
          <w:u w:val="single"/>
        </w:rPr>
        <w:t xml:space="preserve">wraz ze szkoleniem </w:t>
      </w:r>
      <w:r w:rsidR="00460BD5" w:rsidRPr="00334D59">
        <w:rPr>
          <w:rFonts w:ascii="Cambria" w:hAnsi="Cambria"/>
          <w:b/>
          <w:bCs/>
          <w:smallCaps/>
          <w:u w:val="single"/>
        </w:rPr>
        <w:t xml:space="preserve"> </w:t>
      </w:r>
    </w:p>
    <w:p w14:paraId="2B5FCA97" w14:textId="77777777" w:rsidR="00A11CFD" w:rsidRPr="00334D59" w:rsidRDefault="00A11CFD" w:rsidP="00A11CFD">
      <w:pPr>
        <w:spacing w:after="120" w:line="264" w:lineRule="auto"/>
        <w:jc w:val="center"/>
        <w:rPr>
          <w:rFonts w:ascii="Cambria" w:hAnsi="Cambria" w:cs="Times New Roman"/>
          <w:b/>
          <w:bCs/>
          <w:smallCaps/>
          <w:u w:val="single"/>
        </w:rPr>
      </w:pPr>
    </w:p>
    <w:p w14:paraId="136E0086" w14:textId="77777777" w:rsidR="00190284" w:rsidRPr="00334D59" w:rsidRDefault="00190284" w:rsidP="00190284">
      <w:pPr>
        <w:pStyle w:val="Styl5"/>
        <w:numPr>
          <w:ilvl w:val="0"/>
          <w:numId w:val="0"/>
        </w:numPr>
        <w:spacing w:line="264" w:lineRule="auto"/>
        <w:rPr>
          <w:rFonts w:ascii="Cambria" w:hAnsi="Cambria"/>
          <w:bCs/>
          <w:szCs w:val="22"/>
          <w:u w:val="single"/>
        </w:rPr>
      </w:pPr>
      <w:r w:rsidRPr="00334D59">
        <w:rPr>
          <w:rFonts w:ascii="Cambria" w:hAnsi="Cambria"/>
          <w:bCs/>
          <w:szCs w:val="22"/>
          <w:u w:val="single"/>
        </w:rPr>
        <w:t>WYPEŁNIA WYKONAWCA:</w:t>
      </w:r>
    </w:p>
    <w:p w14:paraId="7E16CA40" w14:textId="101E3C06" w:rsidR="00190284" w:rsidRPr="00334D59" w:rsidRDefault="00190284" w:rsidP="00190284">
      <w:pPr>
        <w:pStyle w:val="Styl5"/>
        <w:numPr>
          <w:ilvl w:val="0"/>
          <w:numId w:val="0"/>
        </w:numPr>
        <w:spacing w:line="264" w:lineRule="auto"/>
        <w:rPr>
          <w:rFonts w:ascii="Cambria" w:hAnsi="Cambria"/>
          <w:bCs/>
          <w:szCs w:val="22"/>
        </w:rPr>
      </w:pPr>
      <w:r w:rsidRPr="00334D59">
        <w:rPr>
          <w:rFonts w:ascii="Cambria" w:hAnsi="Cambria"/>
          <w:bCs/>
          <w:szCs w:val="22"/>
        </w:rPr>
        <w:t>Dane Wykonawcy (nazwa, adres) : …………………………………………………………………………………….</w:t>
      </w:r>
    </w:p>
    <w:p w14:paraId="30D065DC" w14:textId="29826FEA" w:rsidR="00460BD5" w:rsidRPr="00334D59" w:rsidRDefault="00190284" w:rsidP="00460BD5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334D59">
        <w:rPr>
          <w:rFonts w:ascii="Cambria" w:hAnsi="Cambria"/>
          <w:bCs/>
          <w:szCs w:val="22"/>
        </w:rPr>
        <w:t>Oferuję</w:t>
      </w:r>
      <w:r w:rsidR="00460BD5" w:rsidRPr="00334D59">
        <w:rPr>
          <w:rFonts w:ascii="Cambria" w:hAnsi="Cambria"/>
          <w:bCs/>
          <w:szCs w:val="22"/>
        </w:rPr>
        <w:t xml:space="preserve"> </w:t>
      </w:r>
      <w:r w:rsidR="00334D59" w:rsidRPr="00334D59">
        <w:rPr>
          <w:rFonts w:ascii="Cambria" w:hAnsi="Cambria"/>
          <w:bCs/>
          <w:szCs w:val="22"/>
        </w:rPr>
        <w:t>oprogramowanie do szyfrowania poczty</w:t>
      </w:r>
      <w:r w:rsidR="00460BD5" w:rsidRPr="00334D59">
        <w:rPr>
          <w:rFonts w:ascii="Cambria" w:hAnsi="Cambria"/>
          <w:bCs/>
          <w:szCs w:val="22"/>
        </w:rPr>
        <w:t xml:space="preserve"> wraz ze szkoleniem</w:t>
      </w:r>
      <w:r w:rsidR="00334D59" w:rsidRPr="00334D59">
        <w:rPr>
          <w:rFonts w:ascii="Cambria" w:hAnsi="Cambria"/>
          <w:bCs/>
          <w:szCs w:val="22"/>
        </w:rPr>
        <w:t xml:space="preserve">, następującego </w:t>
      </w:r>
      <w:r w:rsidR="00460BD5" w:rsidRPr="00334D59">
        <w:rPr>
          <w:rFonts w:ascii="Cambria" w:hAnsi="Cambria"/>
          <w:bCs/>
          <w:szCs w:val="22"/>
        </w:rPr>
        <w:t xml:space="preserve"> </w:t>
      </w:r>
      <w:r w:rsidRPr="00334D59">
        <w:rPr>
          <w:rFonts w:ascii="Cambria" w:hAnsi="Cambria"/>
          <w:bCs/>
          <w:szCs w:val="22"/>
        </w:rPr>
        <w:t>PRODUCENTA: ………………….…………………</w:t>
      </w:r>
    </w:p>
    <w:p w14:paraId="5508D15E" w14:textId="22B370B5" w:rsidR="00190284" w:rsidRPr="00334D59" w:rsidRDefault="00460BD5" w:rsidP="00460BD5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334D59">
        <w:rPr>
          <w:rFonts w:ascii="Cambria" w:hAnsi="Cambria"/>
          <w:bCs/>
          <w:szCs w:val="22"/>
        </w:rPr>
        <w:t xml:space="preserve"> </w:t>
      </w:r>
      <w:r w:rsidR="00190284" w:rsidRPr="00334D59">
        <w:rPr>
          <w:rFonts w:ascii="Cambria" w:hAnsi="Cambria"/>
          <w:bCs/>
          <w:szCs w:val="22"/>
        </w:rPr>
        <w:t>MARKA/MODEL/TYP/OZNACZENIE</w:t>
      </w:r>
      <w:r w:rsidRPr="00334D59">
        <w:rPr>
          <w:rFonts w:ascii="Cambria" w:hAnsi="Cambria"/>
          <w:bCs/>
          <w:szCs w:val="22"/>
        </w:rPr>
        <w:t xml:space="preserve"> </w:t>
      </w:r>
      <w:r w:rsidR="00190284" w:rsidRPr="00334D59">
        <w:rPr>
          <w:rFonts w:ascii="Cambria" w:hAnsi="Cambria"/>
          <w:bCs/>
          <w:szCs w:val="22"/>
        </w:rPr>
        <w:t>HANDLOWE: ……………………………………………………………</w:t>
      </w:r>
      <w:r w:rsidRPr="00334D59">
        <w:rPr>
          <w:rFonts w:ascii="Cambria" w:hAnsi="Cambria"/>
          <w:bCs/>
          <w:szCs w:val="22"/>
        </w:rPr>
        <w:t>..</w:t>
      </w:r>
    </w:p>
    <w:p w14:paraId="4E54E9CD" w14:textId="77777777" w:rsidR="00190284" w:rsidRPr="00334D59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</w:p>
    <w:p w14:paraId="2A9A3178" w14:textId="77777777" w:rsidR="00190284" w:rsidRPr="00334D59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334D59">
        <w:rPr>
          <w:rFonts w:ascii="Cambria" w:hAnsi="Cambria"/>
          <w:bCs/>
          <w:szCs w:val="22"/>
        </w:rPr>
        <w:t>UWAGA:</w:t>
      </w:r>
    </w:p>
    <w:p w14:paraId="786893D2" w14:textId="0974E9FD" w:rsidR="00190284" w:rsidRPr="00334D59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334D59">
        <w:rPr>
          <w:rFonts w:ascii="Cambria" w:hAnsi="Cambria"/>
          <w:bCs/>
          <w:szCs w:val="22"/>
        </w:rPr>
        <w:t xml:space="preserve">Kolumny nr </w:t>
      </w:r>
      <w:r w:rsidR="00023C75">
        <w:rPr>
          <w:rFonts w:ascii="Cambria" w:hAnsi="Cambria"/>
          <w:bCs/>
          <w:szCs w:val="22"/>
        </w:rPr>
        <w:t>3</w:t>
      </w:r>
      <w:r w:rsidRPr="00334D59">
        <w:rPr>
          <w:rFonts w:ascii="Cambria" w:hAnsi="Cambria"/>
          <w:bCs/>
          <w:szCs w:val="22"/>
        </w:rPr>
        <w:t xml:space="preserve"> pt. „Potwierdzenie spełnienia wymagań TAK/NIE” należy wypełnić stosując słowa TAK lub NIE. </w:t>
      </w:r>
    </w:p>
    <w:p w14:paraId="5EFBC737" w14:textId="06F8B986" w:rsidR="00190284" w:rsidRPr="00334D59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334D59">
        <w:rPr>
          <w:rFonts w:ascii="Cambria" w:hAnsi="Cambria"/>
          <w:bCs/>
          <w:szCs w:val="22"/>
        </w:rPr>
        <w:t xml:space="preserve">W przypadku, gdy Wykonawca w którejkolwiek z pozycji wpisze słowa „NIE” lub zaoferuje niższe wartości niż wymagane, oferta zostanie odrzucona, jako że jej treść jest niezgodna z warunkami zamówienia (art. 226 ust. 1 pkt 5 ustawy </w:t>
      </w:r>
      <w:proofErr w:type="spellStart"/>
      <w:r w:rsidRPr="00334D59">
        <w:rPr>
          <w:rFonts w:ascii="Cambria" w:hAnsi="Cambria"/>
          <w:bCs/>
          <w:szCs w:val="22"/>
        </w:rPr>
        <w:t>Pzp</w:t>
      </w:r>
      <w:proofErr w:type="spellEnd"/>
      <w:r w:rsidRPr="00334D59">
        <w:rPr>
          <w:rFonts w:ascii="Cambria" w:hAnsi="Cambria"/>
          <w:bCs/>
          <w:szCs w:val="22"/>
        </w:rPr>
        <w:t xml:space="preserve">). </w:t>
      </w:r>
    </w:p>
    <w:p w14:paraId="0EF1F930" w14:textId="77777777" w:rsidR="007D5DFB" w:rsidRPr="00334D59" w:rsidRDefault="007D5DFB" w:rsidP="00B8595C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</w:p>
    <w:p w14:paraId="0DFEED14" w14:textId="70EB9B3E" w:rsidR="007D5DFB" w:rsidRPr="00334D59" w:rsidRDefault="00B8595C" w:rsidP="00B8595C">
      <w:pPr>
        <w:keepNext/>
        <w:spacing w:after="480"/>
        <w:jc w:val="both"/>
        <w:rPr>
          <w:rFonts w:ascii="Cambria" w:hAnsi="Cambria"/>
          <w:b/>
        </w:rPr>
      </w:pPr>
      <w:r w:rsidRPr="00334D59">
        <w:rPr>
          <w:rFonts w:ascii="Cambria" w:hAnsi="Cambria"/>
          <w:b/>
        </w:rPr>
        <w:t xml:space="preserve">„Dostawa urządzeń i oprogramowania wraz z przeprowadzeniem audytu </w:t>
      </w:r>
      <w:proofErr w:type="spellStart"/>
      <w:r w:rsidRPr="00334D59">
        <w:rPr>
          <w:rFonts w:ascii="Cambria" w:hAnsi="Cambria"/>
          <w:b/>
        </w:rPr>
        <w:t>cyberbezpieczeństwa</w:t>
      </w:r>
      <w:proofErr w:type="spellEnd"/>
      <w:r w:rsidRPr="00334D59">
        <w:rPr>
          <w:rFonts w:ascii="Cambria" w:hAnsi="Cambria"/>
          <w:b/>
        </w:rPr>
        <w:t xml:space="preserve"> wraz ze szkoleniami dla pracowników  z zakresu </w:t>
      </w:r>
      <w:proofErr w:type="spellStart"/>
      <w:r w:rsidRPr="00334D59">
        <w:rPr>
          <w:rFonts w:ascii="Cambria" w:hAnsi="Cambria"/>
          <w:b/>
        </w:rPr>
        <w:t>cyberbezpieczeństwa</w:t>
      </w:r>
      <w:proofErr w:type="spellEnd"/>
      <w:r w:rsidRPr="00334D59">
        <w:rPr>
          <w:rFonts w:ascii="Cambria" w:hAnsi="Cambria"/>
          <w:b/>
        </w:rPr>
        <w:t xml:space="preserve"> w ramach realizacji projektu Cyfrowa Gmina przez Gminę Ząbkowice Śląskie” z podziałem na 9 zadań/ części. ”</w:t>
      </w:r>
    </w:p>
    <w:p w14:paraId="363FBC75" w14:textId="77777777" w:rsidR="006651E6" w:rsidRPr="00334D59" w:rsidRDefault="006651E6" w:rsidP="006651E6">
      <w:pPr>
        <w:jc w:val="both"/>
        <w:rPr>
          <w:rFonts w:ascii="Cambria" w:eastAsia="Tahoma" w:hAnsi="Cambria" w:cs="Tahoma"/>
        </w:rPr>
      </w:pPr>
      <w:r w:rsidRPr="00334D59">
        <w:rPr>
          <w:rFonts w:ascii="Cambria" w:eastAsia="Tahoma" w:hAnsi="Cambria" w:cs="Tahoma"/>
        </w:rPr>
        <w:t xml:space="preserve">W ramach realizacji przedmiotu zamówienia, Wykonawca zobowiązany jest do dostawy przedmiotu zamówienia wraz z jego rozpakowaniem, sprawdzeniem poprawności działania i ustawieniem w wyznaczonym przez Zamawiającego pomieszczeniu na terenie Urzędu.  </w:t>
      </w:r>
    </w:p>
    <w:p w14:paraId="62A5AAB5" w14:textId="77777777" w:rsidR="006651E6" w:rsidRPr="00334D59" w:rsidRDefault="006651E6" w:rsidP="006651E6">
      <w:pPr>
        <w:jc w:val="both"/>
        <w:rPr>
          <w:rFonts w:ascii="Cambria" w:eastAsia="Tahoma" w:hAnsi="Cambria" w:cs="Tahoma"/>
        </w:rPr>
      </w:pPr>
      <w:r w:rsidRPr="00334D59">
        <w:rPr>
          <w:rFonts w:ascii="Cambria" w:eastAsia="Tahoma" w:hAnsi="Cambria" w:cs="Tahoma"/>
        </w:rPr>
        <w:t xml:space="preserve">Wykonawca zobowiązany do utylizacji na własny koszt wszelkich niepotrzebnych materiałów zabezpieczających urządzenia podczas transportu, w tym kartony, folie, taśmy klejące etc. </w:t>
      </w:r>
    </w:p>
    <w:p w14:paraId="019DB79A" w14:textId="77777777" w:rsidR="006651E6" w:rsidRPr="00334D59" w:rsidRDefault="006651E6" w:rsidP="006651E6">
      <w:pPr>
        <w:jc w:val="both"/>
        <w:rPr>
          <w:rFonts w:ascii="Cambria" w:eastAsia="Tahoma" w:hAnsi="Cambria" w:cs="Tahoma"/>
        </w:rPr>
      </w:pPr>
      <w:r w:rsidRPr="00334D59">
        <w:rPr>
          <w:rFonts w:ascii="Cambria" w:eastAsia="Tahoma" w:hAnsi="Cambria" w:cs="Tahoma"/>
        </w:rPr>
        <w:t xml:space="preserve">Wykonawca zobowiązany jest do ustalenia terminów dostaw z Zamawiającym, we wskazanym przez niego miejscu, z uwzględnieniem charakteru pracy Urzędu. </w:t>
      </w:r>
    </w:p>
    <w:p w14:paraId="451E48BF" w14:textId="77777777" w:rsidR="00334D59" w:rsidRPr="00334D59" w:rsidRDefault="00334D59" w:rsidP="00334D59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334D59">
        <w:rPr>
          <w:rFonts w:ascii="Cambria" w:hAnsi="Cambria"/>
          <w:b w:val="0"/>
          <w:szCs w:val="22"/>
        </w:rPr>
        <w:t xml:space="preserve">Potwierdzenie spełniania poniższych minimalnych warunków: </w:t>
      </w:r>
    </w:p>
    <w:tbl>
      <w:tblPr>
        <w:tblStyle w:val="Tabela-Siatk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6237"/>
        <w:gridCol w:w="1418"/>
      </w:tblGrid>
      <w:tr w:rsidR="00A424B2" w:rsidRPr="00334D59" w14:paraId="63B4EC91" w14:textId="77777777" w:rsidTr="0069681E">
        <w:trPr>
          <w:cantSplit/>
          <w:trHeight w:val="161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9F01" w14:textId="77777777" w:rsidR="00A424B2" w:rsidRPr="00334D59" w:rsidRDefault="00A424B2" w:rsidP="0069681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bookmarkStart w:id="0" w:name="_Hlk108093809"/>
          </w:p>
          <w:p w14:paraId="6CF6A887" w14:textId="77777777" w:rsidR="00A424B2" w:rsidRPr="00334D59" w:rsidRDefault="00A424B2" w:rsidP="0069681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334D59">
              <w:rPr>
                <w:rFonts w:ascii="Cambria" w:hAnsi="Cambria"/>
                <w:bCs/>
                <w:szCs w:val="22"/>
              </w:rPr>
              <w:t>Zakres wymagania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219A" w14:textId="77777777" w:rsidR="00A424B2" w:rsidRPr="00334D59" w:rsidRDefault="00A424B2" w:rsidP="0069681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334D59">
              <w:rPr>
                <w:rFonts w:ascii="Cambria" w:hAnsi="Cambria"/>
                <w:bCs/>
                <w:szCs w:val="22"/>
              </w:rPr>
              <w:t>Wymaganie / Dokument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F3C6" w14:textId="77777777" w:rsidR="00A424B2" w:rsidRPr="00334D59" w:rsidRDefault="00A424B2" w:rsidP="0069681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334D59">
              <w:rPr>
                <w:rFonts w:ascii="Cambria" w:hAnsi="Cambria"/>
                <w:bCs/>
                <w:szCs w:val="22"/>
              </w:rPr>
              <w:t>Potwierdzenie spełnienia wymagań</w:t>
            </w:r>
          </w:p>
          <w:p w14:paraId="7D41E32B" w14:textId="77777777" w:rsidR="00A424B2" w:rsidRPr="00334D59" w:rsidRDefault="00A424B2" w:rsidP="0069681E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334D59">
              <w:rPr>
                <w:rFonts w:ascii="Cambria" w:hAnsi="Cambria"/>
                <w:bCs/>
                <w:szCs w:val="22"/>
              </w:rPr>
              <w:t>TAK/NIE</w:t>
            </w:r>
          </w:p>
        </w:tc>
      </w:tr>
    </w:tbl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221"/>
        <w:gridCol w:w="15"/>
        <w:gridCol w:w="1420"/>
      </w:tblGrid>
      <w:tr w:rsidR="003E6118" w:rsidRPr="00334D59" w14:paraId="7D998064" w14:textId="2F5CCF5C" w:rsidTr="00334D59">
        <w:trPr>
          <w:trHeight w:val="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14:paraId="4008C73F" w14:textId="77777777" w:rsidR="003E6118" w:rsidRPr="00334D59" w:rsidRDefault="003E6118">
            <w:pPr>
              <w:jc w:val="center"/>
              <w:rPr>
                <w:rFonts w:ascii="Cambria" w:eastAsia="Tahoma" w:hAnsi="Cambria" w:cs="Tahoma"/>
                <w:b/>
              </w:rPr>
            </w:pPr>
            <w:r w:rsidRPr="00334D59">
              <w:rPr>
                <w:rFonts w:ascii="Cambria" w:eastAsia="Tahoma" w:hAnsi="Cambria" w:cs="Tahoma"/>
                <w:b/>
              </w:rPr>
              <w:t>Typ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D0A011" w14:textId="77777777" w:rsidR="003E6118" w:rsidRPr="00334D59" w:rsidRDefault="003E6118">
            <w:pPr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Oprogramowanie do szyfrowania poczty wraz ze szkoleniem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8BBEA9" w14:textId="4AF13C85" w:rsidR="003E6118" w:rsidRPr="00334D59" w:rsidRDefault="00334D59" w:rsidP="003E6118">
            <w:pPr>
              <w:rPr>
                <w:rFonts w:ascii="Cambria" w:eastAsia="Tahoma" w:hAnsi="Cambria" w:cs="Tahoma"/>
                <w:b/>
                <w:bCs/>
              </w:rPr>
            </w:pPr>
            <w:r w:rsidRPr="00334D59">
              <w:rPr>
                <w:rFonts w:ascii="Cambria" w:eastAsia="Tahoma" w:hAnsi="Cambria" w:cs="Tahoma"/>
                <w:b/>
                <w:bCs/>
              </w:rPr>
              <w:t xml:space="preserve">[….] </w:t>
            </w:r>
          </w:p>
        </w:tc>
      </w:tr>
      <w:tr w:rsidR="003E6118" w:rsidRPr="00334D59" w14:paraId="1A2390D8" w14:textId="7CE03180" w:rsidTr="00334D59">
        <w:trPr>
          <w:trHeight w:val="3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F82D4" w14:textId="77777777" w:rsidR="003E6118" w:rsidRPr="00334D59" w:rsidRDefault="003E6118">
            <w:pPr>
              <w:jc w:val="center"/>
              <w:rPr>
                <w:rFonts w:ascii="Cambria" w:eastAsia="Tahoma" w:hAnsi="Cambria" w:cs="Tahoma"/>
                <w:b/>
              </w:rPr>
            </w:pPr>
            <w:r w:rsidRPr="00334D59">
              <w:rPr>
                <w:rFonts w:ascii="Cambria" w:eastAsia="Tahoma" w:hAnsi="Cambria" w:cs="Tahoma"/>
                <w:b/>
              </w:rPr>
              <w:t>Wymagania techniczne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AAB44B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 xml:space="preserve">W ramach dostawy Wykonawca zobowiązany jest do dostarczenia oprogramowania do szyfrowania wiadomości e-mail technologią “end to end” dla 100 użytkowników. </w:t>
            </w:r>
          </w:p>
          <w:p w14:paraId="68D35A57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lastRenderedPageBreak/>
              <w:t>Dostarczone oprogramowanie musi zapewnić funkcjonalność minimalną:</w:t>
            </w:r>
          </w:p>
          <w:p w14:paraId="0F3DA52F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- szyfrowanie algorytmem AES256 treści wiadomości,</w:t>
            </w:r>
          </w:p>
          <w:p w14:paraId="4AF6ACED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- szyfrowanie algorytmem AES256 załączników,</w:t>
            </w:r>
          </w:p>
          <w:p w14:paraId="7454EA6B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- szyfrowanie algorytmem AES256 plików,</w:t>
            </w:r>
          </w:p>
          <w:p w14:paraId="78B20168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- szyfrowanie algorytmem AES256 katalogów,</w:t>
            </w:r>
          </w:p>
          <w:p w14:paraId="5FECDA68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 xml:space="preserve">- do odszyfrowania treści wiadomości, plików, katalogów, załączników email nie wymagany jest </w:t>
            </w:r>
          </w:p>
          <w:p w14:paraId="1C83A9B7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 xml:space="preserve">dodatkowy płatny lub bezpłatny dostęp do usług internetowych, chmury, hostingu lub portalu </w:t>
            </w:r>
          </w:p>
          <w:p w14:paraId="02129478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internetowego.</w:t>
            </w:r>
          </w:p>
          <w:p w14:paraId="1DD681E8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 xml:space="preserve">- do odszyfrowania treści wiadomości, plików, katalogów, załączników email nie wymagane jest </w:t>
            </w:r>
          </w:p>
          <w:p w14:paraId="4942719B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połączenie Internetowe.</w:t>
            </w:r>
          </w:p>
          <w:p w14:paraId="150D2D5D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 xml:space="preserve">- do odszyfrowania wiadomości nie jest potrzebne wysyłanie linków do oprogramowania </w:t>
            </w:r>
          </w:p>
          <w:p w14:paraId="35920B66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deszyfrującego.</w:t>
            </w:r>
          </w:p>
          <w:p w14:paraId="3ECC0DE3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- do odszyfrowania treści wiadomości nie jest wymagane instalowanie dodatkowego oprogramowania deszyfrującego.</w:t>
            </w:r>
          </w:p>
          <w:p w14:paraId="353DA265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 xml:space="preserve">- odszyfrowanie treści wiadomości, plików, katalogów, załączników email musi być możliwe na </w:t>
            </w:r>
          </w:p>
          <w:p w14:paraId="188BC9DF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 xml:space="preserve">popularnych systemach operacyjnych z środowiskiem graficznym: Windows XP, Windows Vista, </w:t>
            </w:r>
          </w:p>
          <w:p w14:paraId="45CC26EF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  <w:lang w:val="en-US"/>
              </w:rPr>
            </w:pPr>
            <w:r w:rsidRPr="00334D59">
              <w:rPr>
                <w:rFonts w:ascii="Cambria" w:eastAsia="Tahoma" w:hAnsi="Cambria" w:cs="Tahoma"/>
                <w:lang w:val="en-US"/>
              </w:rPr>
              <w:t xml:space="preserve">Windows 7, Windows 8, Windows 8.1, Windows 10, Windows 11, Ubuntu Desktop 20.04.3, Ubuntu </w:t>
            </w:r>
          </w:p>
          <w:p w14:paraId="43FE7E22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  <w:lang w:val="en-US"/>
              </w:rPr>
            </w:pPr>
            <w:r w:rsidRPr="00334D59">
              <w:rPr>
                <w:rFonts w:ascii="Cambria" w:eastAsia="Tahoma" w:hAnsi="Cambria" w:cs="Tahoma"/>
                <w:lang w:val="en-US"/>
              </w:rPr>
              <w:t xml:space="preserve">Desktop 21.10, Linux Mint 20.2, Fedora Workstation 35, macOS 11, Android od </w:t>
            </w:r>
            <w:proofErr w:type="spellStart"/>
            <w:r w:rsidRPr="00334D59">
              <w:rPr>
                <w:rFonts w:ascii="Cambria" w:eastAsia="Tahoma" w:hAnsi="Cambria" w:cs="Tahoma"/>
                <w:lang w:val="en-US"/>
              </w:rPr>
              <w:t>wersji</w:t>
            </w:r>
            <w:proofErr w:type="spellEnd"/>
            <w:r w:rsidRPr="00334D59">
              <w:rPr>
                <w:rFonts w:ascii="Cambria" w:eastAsia="Tahoma" w:hAnsi="Cambria" w:cs="Tahoma"/>
                <w:lang w:val="en-US"/>
              </w:rPr>
              <w:t xml:space="preserve"> 6.0</w:t>
            </w:r>
          </w:p>
          <w:p w14:paraId="1539B9FE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 xml:space="preserve">- szyfrowana zawartość wiadomości może zawierać nie tylko </w:t>
            </w:r>
            <w:proofErr w:type="spellStart"/>
            <w:r w:rsidRPr="00334D59">
              <w:rPr>
                <w:rFonts w:ascii="Cambria" w:eastAsia="Tahoma" w:hAnsi="Cambria" w:cs="Tahoma"/>
              </w:rPr>
              <w:t>tekst,ale</w:t>
            </w:r>
            <w:proofErr w:type="spellEnd"/>
            <w:r w:rsidRPr="00334D59">
              <w:rPr>
                <w:rFonts w:ascii="Cambria" w:eastAsia="Tahoma" w:hAnsi="Cambria" w:cs="Tahoma"/>
              </w:rPr>
              <w:t xml:space="preserve"> również elementy graficzne </w:t>
            </w:r>
          </w:p>
          <w:p w14:paraId="62A0FE5E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takie jak: HTML, obrazki</w:t>
            </w:r>
          </w:p>
          <w:p w14:paraId="554B45B9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 xml:space="preserve">- generowania bezpiecznego hasła (litery, cyfry, znaki) o określonej minimalnej długości dla </w:t>
            </w:r>
          </w:p>
          <w:p w14:paraId="43BEA16C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szyfrowania,</w:t>
            </w:r>
          </w:p>
          <w:p w14:paraId="03439690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 xml:space="preserve">- opieczętowania każdej wysłanej wiadomość sygnaturą, która jednoznacznie wskazuje na jej </w:t>
            </w:r>
          </w:p>
          <w:p w14:paraId="52F3BC1F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oryginalność,</w:t>
            </w:r>
          </w:p>
          <w:p w14:paraId="6B84D8BD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lastRenderedPageBreak/>
              <w:t>- zabezpieczenia każdego emaila dedykowanym unikalnym hasłem,</w:t>
            </w:r>
          </w:p>
          <w:p w14:paraId="627BB595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- posiadania wewnętrznej bazy haseł, która umożliwia:</w:t>
            </w:r>
          </w:p>
          <w:p w14:paraId="3EF1F6C3" w14:textId="77777777" w:rsidR="003E6118" w:rsidRPr="00334D59" w:rsidRDefault="003E6118" w:rsidP="003E6118">
            <w:pPr>
              <w:numPr>
                <w:ilvl w:val="0"/>
                <w:numId w:val="24"/>
              </w:numPr>
              <w:spacing w:after="0" w:line="240" w:lineRule="auto"/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export haseł do pliku,</w:t>
            </w:r>
          </w:p>
          <w:p w14:paraId="63946450" w14:textId="77777777" w:rsidR="003E6118" w:rsidRPr="00334D59" w:rsidRDefault="003E6118" w:rsidP="003E6118">
            <w:pPr>
              <w:numPr>
                <w:ilvl w:val="0"/>
                <w:numId w:val="24"/>
              </w:numPr>
              <w:spacing w:after="0" w:line="240" w:lineRule="auto"/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import haseł z pliku</w:t>
            </w:r>
          </w:p>
          <w:p w14:paraId="4ED94A39" w14:textId="77777777" w:rsidR="003E6118" w:rsidRPr="00334D59" w:rsidRDefault="003E6118" w:rsidP="003E6118">
            <w:pPr>
              <w:numPr>
                <w:ilvl w:val="0"/>
                <w:numId w:val="24"/>
              </w:numPr>
              <w:spacing w:after="0" w:line="240" w:lineRule="auto"/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generowania ponownie haseł w bazie</w:t>
            </w:r>
          </w:p>
          <w:p w14:paraId="01013B89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- posiadania wewnętrznego raportu informującego administratora o szyfrowaniu email przy włączonej opcji generowania hasła dla każdej z nich,</w:t>
            </w:r>
          </w:p>
          <w:p w14:paraId="2755AD8B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 xml:space="preserve">- posiadania wewnętrznego raportu z historią szyfrowanych plików i katalogów wraz z przypisanym </w:t>
            </w:r>
          </w:p>
          <w:p w14:paraId="1CEF7EDF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hasłem szyfrującym,</w:t>
            </w:r>
          </w:p>
          <w:p w14:paraId="2AE2FA08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 xml:space="preserve">- posiadania menu kontekstowego do szybkiego wybierania szyfrowania wiadomości </w:t>
            </w:r>
            <w:proofErr w:type="spellStart"/>
            <w:r w:rsidRPr="00334D59">
              <w:rPr>
                <w:rFonts w:ascii="Cambria" w:eastAsia="Tahoma" w:hAnsi="Cambria" w:cs="Tahoma"/>
              </w:rPr>
              <w:t>emailowych</w:t>
            </w:r>
            <w:proofErr w:type="spellEnd"/>
            <w:r w:rsidRPr="00334D59">
              <w:rPr>
                <w:rFonts w:ascii="Cambria" w:eastAsia="Tahoma" w:hAnsi="Cambria" w:cs="Tahoma"/>
              </w:rPr>
              <w:t xml:space="preserve">, </w:t>
            </w:r>
          </w:p>
          <w:p w14:paraId="609ECBE6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plików i katalogów,</w:t>
            </w:r>
          </w:p>
          <w:p w14:paraId="47012795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 xml:space="preserve">- pracy i pomocy zdalnej użytkownikom poprzez przejęcie zdalnego pulpitu również poza siecią </w:t>
            </w:r>
          </w:p>
          <w:p w14:paraId="12586C61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 xml:space="preserve">lokalną z użyciem jednorazowych wygenerowanych kodów autoryzacyjnych. Dodatkowo system </w:t>
            </w:r>
          </w:p>
          <w:p w14:paraId="65427245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pracy zdalnej musi działać niezależnie od włączonej funkcji UAC w systemie Windows.</w:t>
            </w:r>
          </w:p>
          <w:p w14:paraId="4126A146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 xml:space="preserve">- integracji z komórką (Android, IOS, Windows Phone) umożliwiającą wygenerowanie </w:t>
            </w:r>
            <w:proofErr w:type="spellStart"/>
            <w:r w:rsidRPr="00334D59">
              <w:rPr>
                <w:rFonts w:ascii="Cambria" w:eastAsia="Tahoma" w:hAnsi="Cambria" w:cs="Tahoma"/>
              </w:rPr>
              <w:t>sms-a</w:t>
            </w:r>
            <w:proofErr w:type="spellEnd"/>
            <w:r w:rsidRPr="00334D59">
              <w:rPr>
                <w:rFonts w:ascii="Cambria" w:eastAsia="Tahoma" w:hAnsi="Cambria" w:cs="Tahoma"/>
              </w:rPr>
              <w:t xml:space="preserve"> z hasłem i docelowym kontaktem </w:t>
            </w:r>
            <w:proofErr w:type="spellStart"/>
            <w:r w:rsidRPr="00334D59">
              <w:rPr>
                <w:rFonts w:ascii="Cambria" w:eastAsia="Tahoma" w:hAnsi="Cambria" w:cs="Tahoma"/>
              </w:rPr>
              <w:t>sms-owym</w:t>
            </w:r>
            <w:proofErr w:type="spellEnd"/>
            <w:r w:rsidRPr="00334D59">
              <w:rPr>
                <w:rFonts w:ascii="Cambria" w:eastAsia="Tahoma" w:hAnsi="Cambria" w:cs="Tahoma"/>
              </w:rPr>
              <w:t>,</w:t>
            </w:r>
          </w:p>
          <w:p w14:paraId="0205DCF7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- zabezpieczenia panelu ustawień oprogramowania poprzez hasło dostępowe,</w:t>
            </w:r>
          </w:p>
          <w:p w14:paraId="35FA9DBD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 xml:space="preserve">- wykrywania fałszywych </w:t>
            </w:r>
            <w:proofErr w:type="spellStart"/>
            <w:r w:rsidRPr="00334D59">
              <w:rPr>
                <w:rFonts w:ascii="Cambria" w:eastAsia="Tahoma" w:hAnsi="Cambria" w:cs="Tahoma"/>
              </w:rPr>
              <w:t>emaili</w:t>
            </w:r>
            <w:proofErr w:type="spellEnd"/>
            <w:r w:rsidRPr="00334D59">
              <w:rPr>
                <w:rFonts w:ascii="Cambria" w:eastAsia="Tahoma" w:hAnsi="Cambria" w:cs="Tahoma"/>
              </w:rPr>
              <w:t xml:space="preserve"> - </w:t>
            </w:r>
            <w:proofErr w:type="spellStart"/>
            <w:r w:rsidRPr="00334D59">
              <w:rPr>
                <w:rFonts w:ascii="Cambria" w:eastAsia="Tahoma" w:hAnsi="Cambria" w:cs="Tahoma"/>
              </w:rPr>
              <w:t>Antiphishing</w:t>
            </w:r>
            <w:proofErr w:type="spellEnd"/>
            <w:r w:rsidRPr="00334D59">
              <w:rPr>
                <w:rFonts w:ascii="Cambria" w:eastAsia="Tahoma" w:hAnsi="Cambria" w:cs="Tahoma"/>
              </w:rPr>
              <w:t>,</w:t>
            </w:r>
          </w:p>
          <w:p w14:paraId="6A82235E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- wykrywania prób podszycia się pod dowolnego adresata - mechanizm ANTISPOOFING,</w:t>
            </w:r>
          </w:p>
          <w:p w14:paraId="1D93B779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 xml:space="preserve">- wykrywania fałszywych linków i odsyłaczy w wiadomościach </w:t>
            </w:r>
            <w:proofErr w:type="spellStart"/>
            <w:r w:rsidRPr="00334D59">
              <w:rPr>
                <w:rFonts w:ascii="Cambria" w:eastAsia="Tahoma" w:hAnsi="Cambria" w:cs="Tahoma"/>
              </w:rPr>
              <w:t>emailowych</w:t>
            </w:r>
            <w:proofErr w:type="spellEnd"/>
            <w:r w:rsidRPr="00334D59">
              <w:rPr>
                <w:rFonts w:ascii="Cambria" w:eastAsia="Tahoma" w:hAnsi="Cambria" w:cs="Tahoma"/>
              </w:rPr>
              <w:t>,</w:t>
            </w:r>
          </w:p>
          <w:p w14:paraId="46F26D21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- wykrywanie niebezpiecznych dokumentów MS Office,</w:t>
            </w:r>
          </w:p>
          <w:p w14:paraId="5D517276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- wykrywanie niebezpiecznych rozszerzeń plików przesyłanych przez pocztę email,</w:t>
            </w:r>
          </w:p>
          <w:p w14:paraId="18A11327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- definiowania alarmów informujących o niebezpiecznych mailach i załącznikach,</w:t>
            </w:r>
          </w:p>
          <w:p w14:paraId="7668836D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 xml:space="preserve">- współpracę z serwerem producenta oprogramowania dostarczającym bazy reguł, sygnatur, zagrożeń </w:t>
            </w:r>
            <w:proofErr w:type="spellStart"/>
            <w:r w:rsidRPr="00334D59">
              <w:rPr>
                <w:rFonts w:ascii="Cambria" w:eastAsia="Tahoma" w:hAnsi="Cambria" w:cs="Tahoma"/>
              </w:rPr>
              <w:t>phishingowych</w:t>
            </w:r>
            <w:proofErr w:type="spellEnd"/>
            <w:r w:rsidRPr="00334D59">
              <w:rPr>
                <w:rFonts w:ascii="Cambria" w:eastAsia="Tahoma" w:hAnsi="Cambria" w:cs="Tahoma"/>
              </w:rPr>
              <w:t xml:space="preserve">. Dostęp do tej bazy wymagany jest minimum na 4 lata. Baza reguł, sygnatur i zagrożeń </w:t>
            </w:r>
            <w:proofErr w:type="spellStart"/>
            <w:r w:rsidRPr="00334D59">
              <w:rPr>
                <w:rFonts w:ascii="Cambria" w:eastAsia="Tahoma" w:hAnsi="Cambria" w:cs="Tahoma"/>
              </w:rPr>
              <w:t>phishingowych</w:t>
            </w:r>
            <w:proofErr w:type="spellEnd"/>
            <w:r w:rsidRPr="00334D59">
              <w:rPr>
                <w:rFonts w:ascii="Cambria" w:eastAsia="Tahoma" w:hAnsi="Cambria" w:cs="Tahoma"/>
              </w:rPr>
              <w:t xml:space="preserve"> </w:t>
            </w:r>
            <w:r w:rsidRPr="00334D59">
              <w:rPr>
                <w:rFonts w:ascii="Cambria" w:eastAsia="Tahoma" w:hAnsi="Cambria" w:cs="Tahoma"/>
              </w:rPr>
              <w:lastRenderedPageBreak/>
              <w:t>powinna posiadać min. 1 500 000 wpisów. Producent musi umożliwiać wyświetlanie ilości wpisów na aktualny dzień poprzez stronę Internetową. Wpisy do bazy muszą być weryfikowane min. 4 razy w ciągu dnia,</w:t>
            </w:r>
          </w:p>
          <w:p w14:paraId="2286D8A5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 xml:space="preserve">- alarmowanie o wybranych zagrożeniach </w:t>
            </w:r>
            <w:proofErr w:type="spellStart"/>
            <w:r w:rsidRPr="00334D59">
              <w:rPr>
                <w:rFonts w:ascii="Cambria" w:eastAsia="Tahoma" w:hAnsi="Cambria" w:cs="Tahoma"/>
              </w:rPr>
              <w:t>phishingowych</w:t>
            </w:r>
            <w:proofErr w:type="spellEnd"/>
            <w:r w:rsidRPr="00334D59">
              <w:rPr>
                <w:rFonts w:ascii="Cambria" w:eastAsia="Tahoma" w:hAnsi="Cambria" w:cs="Tahoma"/>
              </w:rPr>
              <w:t xml:space="preserve"> min. raz na miesiąc,</w:t>
            </w:r>
          </w:p>
          <w:p w14:paraId="2A320916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 xml:space="preserve">- współpracy z klientem Mozilla </w:t>
            </w:r>
            <w:proofErr w:type="spellStart"/>
            <w:r w:rsidRPr="00334D59">
              <w:rPr>
                <w:rFonts w:ascii="Cambria" w:eastAsia="Tahoma" w:hAnsi="Cambria" w:cs="Tahoma"/>
              </w:rPr>
              <w:t>Thunderbird</w:t>
            </w:r>
            <w:proofErr w:type="spellEnd"/>
            <w:r w:rsidRPr="00334D59">
              <w:rPr>
                <w:rFonts w:ascii="Cambria" w:eastAsia="Tahoma" w:hAnsi="Cambria" w:cs="Tahoma"/>
              </w:rPr>
              <w:t xml:space="preserve"> i Mozilla </w:t>
            </w:r>
            <w:proofErr w:type="spellStart"/>
            <w:r w:rsidRPr="00334D59">
              <w:rPr>
                <w:rFonts w:ascii="Cambria" w:eastAsia="Tahoma" w:hAnsi="Cambria" w:cs="Tahoma"/>
              </w:rPr>
              <w:t>Thunderbird</w:t>
            </w:r>
            <w:proofErr w:type="spellEnd"/>
            <w:r w:rsidRPr="00334D59">
              <w:rPr>
                <w:rFonts w:ascii="Cambria" w:eastAsia="Tahoma" w:hAnsi="Cambria" w:cs="Tahoma"/>
              </w:rPr>
              <w:t xml:space="preserve"> </w:t>
            </w:r>
            <w:proofErr w:type="spellStart"/>
            <w:r w:rsidRPr="00334D59">
              <w:rPr>
                <w:rFonts w:ascii="Cambria" w:eastAsia="Tahoma" w:hAnsi="Cambria" w:cs="Tahoma"/>
              </w:rPr>
              <w:t>Portable</w:t>
            </w:r>
            <w:proofErr w:type="spellEnd"/>
            <w:r w:rsidRPr="00334D59">
              <w:rPr>
                <w:rFonts w:ascii="Cambria" w:eastAsia="Tahoma" w:hAnsi="Cambria" w:cs="Tahoma"/>
              </w:rPr>
              <w:t xml:space="preserve"> dla systemów 32 i 64 </w:t>
            </w:r>
          </w:p>
          <w:p w14:paraId="5C934DFB" w14:textId="77777777" w:rsidR="003E6118" w:rsidRPr="00334D59" w:rsidRDefault="003E6118">
            <w:pPr>
              <w:ind w:right="163"/>
              <w:rPr>
                <w:rFonts w:ascii="Cambria" w:eastAsia="Tahoma" w:hAnsi="Cambria" w:cs="Tahoma"/>
                <w:lang w:val="en-US"/>
              </w:rPr>
            </w:pPr>
            <w:r w:rsidRPr="00334D59">
              <w:rPr>
                <w:rFonts w:ascii="Cambria" w:eastAsia="Tahoma" w:hAnsi="Cambria" w:cs="Tahoma"/>
                <w:lang w:val="en-US"/>
              </w:rPr>
              <w:t>Bit Windows 7, Windows 8, Windows 8.1, Windows 10, Windows 11.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D7F423" w14:textId="2A60E09B" w:rsidR="003E6118" w:rsidRPr="00334D59" w:rsidRDefault="00334D59">
            <w:pPr>
              <w:ind w:right="163"/>
              <w:rPr>
                <w:rFonts w:ascii="Cambria" w:eastAsia="Tahoma" w:hAnsi="Cambria" w:cs="Tahoma"/>
                <w:lang w:val="en-US"/>
              </w:rPr>
            </w:pPr>
            <w:r w:rsidRPr="00334D59">
              <w:rPr>
                <w:rFonts w:ascii="Cambria" w:eastAsia="Tahoma" w:hAnsi="Cambria" w:cs="Tahoma"/>
                <w:b/>
                <w:bCs/>
              </w:rPr>
              <w:lastRenderedPageBreak/>
              <w:t>[….]</w:t>
            </w:r>
          </w:p>
        </w:tc>
      </w:tr>
      <w:tr w:rsidR="00334D59" w:rsidRPr="00334D59" w14:paraId="3A7C55FC" w14:textId="47058C92" w:rsidTr="00334D59">
        <w:trPr>
          <w:trHeight w:val="3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86F35" w14:textId="77777777" w:rsidR="00334D59" w:rsidRPr="00334D59" w:rsidRDefault="00334D59">
            <w:pPr>
              <w:jc w:val="center"/>
              <w:rPr>
                <w:rFonts w:ascii="Cambria" w:eastAsia="Tahoma" w:hAnsi="Cambria" w:cs="Tahoma"/>
                <w:b/>
              </w:rPr>
            </w:pPr>
            <w:r w:rsidRPr="00334D59">
              <w:rPr>
                <w:rFonts w:ascii="Cambria" w:eastAsia="Tahoma" w:hAnsi="Cambria" w:cs="Tahoma"/>
                <w:b/>
              </w:rPr>
              <w:lastRenderedPageBreak/>
              <w:t>Wymagania dodatkowe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4F1BB1" w14:textId="77777777" w:rsidR="00334D59" w:rsidRPr="00334D59" w:rsidRDefault="00334D59">
            <w:pPr>
              <w:ind w:right="14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 xml:space="preserve">Oprogramowanie musi zostać dostarczone wraz z licencją wieczystą na użytkowanie oprogramowania z wsparciem technicznym i prawem do aktualizacji oprogramowania, bazami reguł, sygnatur i zagrożeń </w:t>
            </w:r>
            <w:proofErr w:type="spellStart"/>
            <w:r w:rsidRPr="00334D59">
              <w:rPr>
                <w:rFonts w:ascii="Cambria" w:eastAsia="Tahoma" w:hAnsi="Cambria" w:cs="Tahoma"/>
              </w:rPr>
              <w:t>phishing</w:t>
            </w:r>
            <w:proofErr w:type="spellEnd"/>
            <w:r w:rsidRPr="00334D59">
              <w:rPr>
                <w:rFonts w:ascii="Cambria" w:eastAsia="Tahoma" w:hAnsi="Cambria" w:cs="Tahoma"/>
              </w:rPr>
              <w:t xml:space="preserve"> przez minimum 48 miesięcy. </w:t>
            </w:r>
          </w:p>
          <w:p w14:paraId="49E65487" w14:textId="77777777" w:rsidR="00334D59" w:rsidRPr="00334D59" w:rsidRDefault="00334D59">
            <w:pPr>
              <w:ind w:right="14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Oprogramowanie musi działać samodzielnie i do poprawnej jego pracy nie może wymagać innych licencji na oprogramowanie dodatkowe.</w:t>
            </w:r>
          </w:p>
          <w:p w14:paraId="2445A938" w14:textId="77777777" w:rsidR="00334D59" w:rsidRPr="00334D59" w:rsidRDefault="00334D59">
            <w:pPr>
              <w:ind w:right="143"/>
              <w:rPr>
                <w:rFonts w:ascii="Cambria" w:eastAsia="Tahoma" w:hAnsi="Cambria" w:cs="Tahoma"/>
                <w:highlight w:val="yellow"/>
              </w:rPr>
            </w:pPr>
            <w:r w:rsidRPr="00334D59">
              <w:rPr>
                <w:rFonts w:ascii="Cambria" w:eastAsia="Tahoma" w:hAnsi="Cambria" w:cs="Tahoma"/>
              </w:rPr>
              <w:t xml:space="preserve">Oprogramowanie musi poprawnie działać z wykorzystywanym oprogramowaniem antywirusowym posiadanym przez Zamawiającego tj. </w:t>
            </w:r>
            <w:r w:rsidRPr="00334D59">
              <w:rPr>
                <w:rFonts w:ascii="Cambria" w:hAnsi="Cambria" w:cs="Tahoma"/>
              </w:rPr>
              <w:t>ESET ENDPOINT ANTYVIRUS ważnego do dnia 25.04.2023</w:t>
            </w:r>
          </w:p>
          <w:p w14:paraId="1F798B95" w14:textId="77777777" w:rsidR="00334D59" w:rsidRPr="00334D59" w:rsidRDefault="00334D59">
            <w:pPr>
              <w:ind w:right="14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Oprogramowanie nie może wyłączać domyślnego antywirusa systemowego Windows.</w:t>
            </w:r>
          </w:p>
          <w:p w14:paraId="14EC9C7D" w14:textId="77777777" w:rsidR="00334D59" w:rsidRPr="00334D59" w:rsidRDefault="00334D59">
            <w:pPr>
              <w:ind w:right="14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 xml:space="preserve">Uwierzytelnienie użytkowników do systemu operacyjnego i kontrolera domeny musi odbywać się przy pomocy dedykowanego urządzenia sprzętowego. W ramach realizacji przedmiotu zamówienia, Wykonawca zobowiązany jest do dostarczenia 100 urządzeń autoryzacyjnych typu TOKEN, o wymaganiach minimalnych: </w:t>
            </w:r>
          </w:p>
          <w:p w14:paraId="543C1437" w14:textId="77777777" w:rsidR="00334D59" w:rsidRPr="00334D59" w:rsidRDefault="00334D59">
            <w:pPr>
              <w:ind w:right="14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- Pamięć urządzenia sprzętowego musi umożliwiać zdefiniowania do 20 uwierzytelnień do systemu  operacyjnego i kontrolera domenowego.</w:t>
            </w:r>
          </w:p>
          <w:p w14:paraId="1FE073A6" w14:textId="77777777" w:rsidR="00334D59" w:rsidRPr="00334D59" w:rsidRDefault="00334D59">
            <w:pPr>
              <w:ind w:right="14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- Możliwość autoryzacji do systemu operacyjnego i kontrolera domeny musi być realizowana dedykowanym min. 6 znakowym PIN-em.</w:t>
            </w:r>
          </w:p>
          <w:p w14:paraId="00C16FD7" w14:textId="77777777" w:rsidR="00334D59" w:rsidRPr="00334D59" w:rsidRDefault="00334D59">
            <w:pPr>
              <w:ind w:right="14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 xml:space="preserve">- Użytkownik zanim dokona logowania do systemu operacyjnego przy pomocy urządzenia sprzętowego musi mieć możliwość wyświetlenia zdefiniowanej przez administratora wewnętrzną PBI. </w:t>
            </w:r>
          </w:p>
          <w:p w14:paraId="17EC37FE" w14:textId="77777777" w:rsidR="00334D59" w:rsidRPr="00334D59" w:rsidRDefault="00334D59">
            <w:pPr>
              <w:ind w:right="14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 xml:space="preserve">- Administrator Bezpieczeństwa Informacji musi mieć możliwość zarządzania treścią, która jest wyświetlana i </w:t>
            </w:r>
            <w:r w:rsidRPr="00334D59">
              <w:rPr>
                <w:rFonts w:ascii="Cambria" w:eastAsia="Tahoma" w:hAnsi="Cambria" w:cs="Tahoma"/>
              </w:rPr>
              <w:lastRenderedPageBreak/>
              <w:t>akceptowana w procesie logowania do systemu operacyjnego i kontrolera domeny.</w:t>
            </w:r>
          </w:p>
          <w:p w14:paraId="5C2CB72E" w14:textId="77777777" w:rsidR="00334D59" w:rsidRPr="00334D59" w:rsidRDefault="00334D59">
            <w:pPr>
              <w:ind w:right="14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>- Ważność certyfikatu bezpieczeństwa wystawianego przez producenta dla urządzeń autoryzujących typu TOKEN: minimum 48 miesięcy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E8DD0" w14:textId="61956C0E" w:rsidR="00334D59" w:rsidRPr="00334D59" w:rsidRDefault="00334D59">
            <w:pPr>
              <w:ind w:right="14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  <w:b/>
                <w:bCs/>
              </w:rPr>
              <w:lastRenderedPageBreak/>
              <w:t>[….]</w:t>
            </w:r>
          </w:p>
        </w:tc>
      </w:tr>
      <w:tr w:rsidR="00334D59" w:rsidRPr="00334D59" w14:paraId="6D8B9D3F" w14:textId="18A33FA1" w:rsidTr="00334D59">
        <w:trPr>
          <w:trHeight w:val="3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B86DA" w14:textId="77777777" w:rsidR="00334D59" w:rsidRPr="00334D59" w:rsidRDefault="00334D59" w:rsidP="00334D59">
            <w:pPr>
              <w:jc w:val="center"/>
              <w:rPr>
                <w:rFonts w:ascii="Cambria" w:eastAsia="Tahoma" w:hAnsi="Cambria" w:cs="Tahoma"/>
                <w:b/>
              </w:rPr>
            </w:pPr>
            <w:r w:rsidRPr="00334D59">
              <w:rPr>
                <w:rFonts w:ascii="Cambria" w:eastAsia="Tahoma" w:hAnsi="Cambria" w:cs="Tahoma"/>
                <w:b/>
              </w:rPr>
              <w:t>Wdrożenie i szkolenie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713F06" w14:textId="77777777" w:rsidR="00334D59" w:rsidRPr="00334D59" w:rsidRDefault="00334D59" w:rsidP="00334D59">
            <w:pPr>
              <w:ind w:right="143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 xml:space="preserve">W ramach realizacji dostawy przedmiotu zamówienia, Wykonawca zobowiązany do przeprowadzenia wdrożenia rozwiązania na miejscu u Klienta, wraz z przeprowadzeniem szkolenie z zakresu użytkowania oprogramowania dla min. 2 administratorów, w zakresie min. 4 godzin.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CCC19B" w14:textId="6DAB3545" w:rsidR="00334D59" w:rsidRPr="00334D59" w:rsidRDefault="00334D59" w:rsidP="00334D59">
            <w:pPr>
              <w:ind w:right="143"/>
              <w:rPr>
                <w:rFonts w:ascii="Cambria" w:eastAsia="Tahoma" w:hAnsi="Cambria" w:cs="Tahoma"/>
              </w:rPr>
            </w:pPr>
            <w:r w:rsidRPr="00F648F7">
              <w:rPr>
                <w:rFonts w:ascii="Cambria" w:eastAsia="Tahoma" w:hAnsi="Cambria" w:cs="Tahoma"/>
                <w:b/>
                <w:bCs/>
              </w:rPr>
              <w:t xml:space="preserve">[….] </w:t>
            </w:r>
          </w:p>
        </w:tc>
      </w:tr>
      <w:tr w:rsidR="00334D59" w:rsidRPr="00334D59" w14:paraId="2C7112F5" w14:textId="41DF9834" w:rsidTr="00334D59">
        <w:trPr>
          <w:trHeight w:val="3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1C7273" w14:textId="77777777" w:rsidR="00334D59" w:rsidRPr="00334D59" w:rsidRDefault="00334D59" w:rsidP="00334D59">
            <w:pPr>
              <w:jc w:val="center"/>
              <w:rPr>
                <w:rFonts w:ascii="Cambria" w:eastAsia="Tahoma" w:hAnsi="Cambria" w:cs="Tahoma"/>
                <w:b/>
              </w:rPr>
            </w:pPr>
            <w:r w:rsidRPr="00334D59">
              <w:rPr>
                <w:rFonts w:ascii="Cambria" w:eastAsia="Tahoma" w:hAnsi="Cambria" w:cs="Tahoma"/>
                <w:b/>
              </w:rPr>
              <w:t>Ilość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5F634A" w14:textId="77777777" w:rsidR="00334D59" w:rsidRPr="00334D59" w:rsidRDefault="00334D59" w:rsidP="00334D59">
            <w:pPr>
              <w:ind w:right="-766"/>
              <w:rPr>
                <w:rFonts w:ascii="Cambria" w:eastAsia="Tahoma" w:hAnsi="Cambria" w:cs="Tahoma"/>
              </w:rPr>
            </w:pPr>
            <w:r w:rsidRPr="00334D59">
              <w:rPr>
                <w:rFonts w:ascii="Cambria" w:eastAsia="Tahoma" w:hAnsi="Cambria" w:cs="Tahoma"/>
              </w:rPr>
              <w:t xml:space="preserve">1 </w:t>
            </w:r>
            <w:proofErr w:type="spellStart"/>
            <w:r w:rsidRPr="00334D59">
              <w:rPr>
                <w:rFonts w:ascii="Cambria" w:eastAsia="Tahoma" w:hAnsi="Cambria" w:cs="Tahoma"/>
              </w:rPr>
              <w:t>kpl</w:t>
            </w:r>
            <w:proofErr w:type="spellEnd"/>
            <w:r w:rsidRPr="00334D59">
              <w:rPr>
                <w:rFonts w:ascii="Cambria" w:eastAsia="Tahoma" w:hAnsi="Cambria" w:cs="Tahoma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DEE007" w14:textId="5C278995" w:rsidR="00334D59" w:rsidRPr="00334D59" w:rsidRDefault="00334D59" w:rsidP="00334D59">
            <w:pPr>
              <w:ind w:right="-766"/>
              <w:rPr>
                <w:rFonts w:ascii="Cambria" w:eastAsia="Tahoma" w:hAnsi="Cambria" w:cs="Tahoma"/>
              </w:rPr>
            </w:pPr>
            <w:r w:rsidRPr="00F648F7">
              <w:rPr>
                <w:rFonts w:ascii="Cambria" w:eastAsia="Tahoma" w:hAnsi="Cambria" w:cs="Tahoma"/>
                <w:b/>
                <w:bCs/>
              </w:rPr>
              <w:t xml:space="preserve">[….] </w:t>
            </w:r>
          </w:p>
        </w:tc>
      </w:tr>
    </w:tbl>
    <w:p w14:paraId="57AA8239" w14:textId="77777777" w:rsidR="008406BC" w:rsidRPr="00334D59" w:rsidRDefault="008406BC" w:rsidP="008406BC">
      <w:pPr>
        <w:spacing w:after="0" w:line="240" w:lineRule="auto"/>
        <w:rPr>
          <w:rFonts w:ascii="Cambria" w:hAnsi="Cambria"/>
        </w:rPr>
      </w:pPr>
    </w:p>
    <w:p w14:paraId="7016A5FD" w14:textId="52D1DA24" w:rsidR="008406BC" w:rsidRPr="00334D59" w:rsidRDefault="008406BC" w:rsidP="008406BC">
      <w:pPr>
        <w:spacing w:after="0" w:line="240" w:lineRule="auto"/>
        <w:rPr>
          <w:rFonts w:ascii="Cambria" w:eastAsia="Calibri" w:hAnsi="Cambria"/>
        </w:rPr>
      </w:pPr>
      <w:r w:rsidRPr="00334D59">
        <w:rPr>
          <w:rFonts w:ascii="Cambria" w:hAnsi="Cambria"/>
        </w:rPr>
        <w:t xml:space="preserve">............................, dn. _ _ . _ _ . _ _ _ _r.                                                              </w:t>
      </w:r>
    </w:p>
    <w:p w14:paraId="2FEAC396" w14:textId="77777777" w:rsidR="008406BC" w:rsidRPr="00334D59" w:rsidRDefault="008406BC" w:rsidP="008406BC">
      <w:pPr>
        <w:tabs>
          <w:tab w:val="left" w:pos="7877"/>
        </w:tabs>
        <w:spacing w:after="0" w:line="240" w:lineRule="auto"/>
        <w:rPr>
          <w:rFonts w:ascii="Cambria" w:hAnsi="Cambria"/>
        </w:rPr>
      </w:pPr>
    </w:p>
    <w:p w14:paraId="5C5E21E4" w14:textId="77777777" w:rsidR="008406BC" w:rsidRPr="00334D59" w:rsidRDefault="008406BC" w:rsidP="008406BC">
      <w:pPr>
        <w:spacing w:after="0" w:line="240" w:lineRule="auto"/>
        <w:rPr>
          <w:rFonts w:ascii="Cambria" w:hAnsi="Cambria"/>
        </w:rPr>
      </w:pPr>
    </w:p>
    <w:p w14:paraId="2246FDD9" w14:textId="77777777" w:rsidR="008406BC" w:rsidRPr="00334D59" w:rsidRDefault="008406BC" w:rsidP="008406BC">
      <w:pPr>
        <w:spacing w:after="0" w:line="240" w:lineRule="auto"/>
        <w:ind w:left="5664"/>
        <w:jc w:val="center"/>
        <w:rPr>
          <w:rFonts w:ascii="Cambria" w:hAnsi="Cambria"/>
          <w:b/>
        </w:rPr>
      </w:pPr>
      <w:r w:rsidRPr="00334D59">
        <w:rPr>
          <w:rFonts w:ascii="Cambria" w:hAnsi="Cambria"/>
          <w:b/>
          <w:u w:val="single"/>
        </w:rPr>
        <w:t>KWALIFIKOWANY  PODPIS ELEKTRONICZNY</w:t>
      </w:r>
      <w:r w:rsidRPr="00334D59">
        <w:rPr>
          <w:rFonts w:ascii="Cambria" w:hAnsi="Cambria"/>
          <w:b/>
        </w:rPr>
        <w:t xml:space="preserve"> Wykonawcy                         </w:t>
      </w:r>
    </w:p>
    <w:p w14:paraId="18853564" w14:textId="77777777" w:rsidR="008406BC" w:rsidRPr="00334D59" w:rsidRDefault="008406BC" w:rsidP="008406BC">
      <w:pPr>
        <w:spacing w:after="0" w:line="240" w:lineRule="auto"/>
        <w:ind w:left="5664"/>
        <w:jc w:val="center"/>
        <w:rPr>
          <w:rFonts w:ascii="Cambria" w:hAnsi="Cambria"/>
          <w:b/>
        </w:rPr>
      </w:pPr>
      <w:r w:rsidRPr="00334D59">
        <w:rPr>
          <w:rFonts w:ascii="Cambria" w:hAnsi="Cambria"/>
          <w:b/>
        </w:rPr>
        <w:t>lub  osób uprawnionych do składania oświadczeń</w:t>
      </w:r>
    </w:p>
    <w:p w14:paraId="495E02B6" w14:textId="77777777" w:rsidR="008406BC" w:rsidRPr="00334D59" w:rsidRDefault="008406BC" w:rsidP="008406BC">
      <w:pPr>
        <w:spacing w:after="0" w:line="240" w:lineRule="auto"/>
        <w:ind w:left="5664"/>
        <w:jc w:val="center"/>
        <w:rPr>
          <w:rFonts w:ascii="Cambria" w:hAnsi="Cambria"/>
          <w:b/>
        </w:rPr>
      </w:pPr>
      <w:r w:rsidRPr="00334D59">
        <w:rPr>
          <w:rFonts w:ascii="Cambria" w:hAnsi="Cambria"/>
          <w:b/>
        </w:rPr>
        <w:t xml:space="preserve"> woli w imieniu Wykonawcy</w:t>
      </w:r>
    </w:p>
    <w:p w14:paraId="369AE19A" w14:textId="77777777" w:rsidR="008406BC" w:rsidRPr="00334D59" w:rsidRDefault="008406BC" w:rsidP="008406BC">
      <w:pPr>
        <w:spacing w:line="264" w:lineRule="auto"/>
        <w:jc w:val="center"/>
        <w:rPr>
          <w:rFonts w:ascii="Cambria" w:hAnsi="Cambria" w:cs="Times New Roman"/>
        </w:rPr>
      </w:pPr>
    </w:p>
    <w:p w14:paraId="5C6344AF" w14:textId="533638D6" w:rsidR="00CC5D87" w:rsidRPr="00334D59" w:rsidRDefault="00CC5D87">
      <w:pPr>
        <w:rPr>
          <w:rFonts w:ascii="Cambria" w:hAnsi="Cambria"/>
        </w:rPr>
      </w:pPr>
    </w:p>
    <w:p w14:paraId="622F417B" w14:textId="77777777" w:rsidR="001041FD" w:rsidRPr="00334D59" w:rsidRDefault="001041FD">
      <w:pPr>
        <w:rPr>
          <w:rFonts w:ascii="Cambria" w:hAnsi="Cambria"/>
        </w:rPr>
      </w:pPr>
    </w:p>
    <w:sectPr w:rsidR="001041FD" w:rsidRPr="00334D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8241" w14:textId="77777777" w:rsidR="008C3047" w:rsidRDefault="008C3047" w:rsidP="007D5DFB">
      <w:pPr>
        <w:spacing w:after="0" w:line="240" w:lineRule="auto"/>
      </w:pPr>
      <w:r>
        <w:separator/>
      </w:r>
    </w:p>
  </w:endnote>
  <w:endnote w:type="continuationSeparator" w:id="0">
    <w:p w14:paraId="25B7178F" w14:textId="77777777" w:rsidR="008C3047" w:rsidRDefault="008C3047" w:rsidP="007D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C101A" w14:textId="77777777" w:rsidR="008C3047" w:rsidRDefault="008C3047" w:rsidP="007D5DFB">
      <w:pPr>
        <w:spacing w:after="0" w:line="240" w:lineRule="auto"/>
      </w:pPr>
      <w:r>
        <w:separator/>
      </w:r>
    </w:p>
  </w:footnote>
  <w:footnote w:type="continuationSeparator" w:id="0">
    <w:p w14:paraId="4D1F53C5" w14:textId="77777777" w:rsidR="008C3047" w:rsidRDefault="008C3047" w:rsidP="007D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4E83" w14:textId="46DBDE6A" w:rsidR="007D5DFB" w:rsidRDefault="007D5DFB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 wp14:anchorId="53D93B92" wp14:editId="586656C5">
          <wp:simplePos x="0" y="0"/>
          <wp:positionH relativeFrom="margin">
            <wp:align>right</wp:align>
          </wp:positionH>
          <wp:positionV relativeFrom="margin">
            <wp:posOffset>-977900</wp:posOffset>
          </wp:positionV>
          <wp:extent cx="5760720" cy="80708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12" r="-2" b="-1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0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ahoma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ahoma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ahoma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ahoma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ahoma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ahoma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ahoma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ahoma"/>
        <w:u w:val="none"/>
      </w:rPr>
    </w:lvl>
  </w:abstractNum>
  <w:abstractNum w:abstractNumId="1" w15:restartNumberingAfterBreak="0">
    <w:nsid w:val="0000000B"/>
    <w:multiLevelType w:val="multilevel"/>
    <w:tmpl w:val="0000000B"/>
    <w:name w:val="WW8Num19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Liberation Serif" w:hAnsi="Liberation Serif" w:cs="Tahoma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Liberation Serif" w:hAnsi="Liberation Serif" w:cs="Tahoma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Liberation Serif" w:hAnsi="Liberation Serif" w:cs="Tahoma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Liberation Serif" w:hAnsi="Liberation Serif" w:cs="Tahoma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Liberation Serif" w:hAnsi="Liberation Serif" w:cs="Tahoma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Liberation Serif" w:hAnsi="Liberation Serif" w:cs="Tahoma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Liberation Serif" w:hAnsi="Liberation Serif" w:cs="Tahoma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Liberation Serif" w:hAnsi="Liberation Serif" w:cs="Tahoma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Liberation Serif" w:hAnsi="Liberation Serif" w:cs="Tahoma"/>
        <w:u w:val="none"/>
      </w:rPr>
    </w:lvl>
  </w:abstractNum>
  <w:abstractNum w:abstractNumId="2" w15:restartNumberingAfterBreak="0">
    <w:nsid w:val="0000000C"/>
    <w:multiLevelType w:val="multilevel"/>
    <w:tmpl w:val="0000000C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Liberation Serif" w:hAnsi="Liberation Serif" w:cs="Tahoma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Liberation Serif" w:hAnsi="Liberation Serif" w:cs="Tahoma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Liberation Serif" w:hAnsi="Liberation Serif" w:cs="Tahoma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Liberation Serif" w:hAnsi="Liberation Serif" w:cs="Tahoma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Liberation Serif" w:hAnsi="Liberation Serif" w:cs="Tahoma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Liberation Serif" w:hAnsi="Liberation Serif" w:cs="Tahoma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Liberation Serif" w:hAnsi="Liberation Serif" w:cs="Tahoma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Liberation Serif" w:hAnsi="Liberation Serif" w:cs="Tahoma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Liberation Serif" w:hAnsi="Liberation Serif" w:cs="Tahoma"/>
        <w:u w:val="none"/>
      </w:rPr>
    </w:lvl>
  </w:abstractNum>
  <w:abstractNum w:abstractNumId="3" w15:restartNumberingAfterBreak="0">
    <w:nsid w:val="07D76A07"/>
    <w:multiLevelType w:val="multilevel"/>
    <w:tmpl w:val="C51C3C6C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0B2832A7"/>
    <w:multiLevelType w:val="multilevel"/>
    <w:tmpl w:val="EB769E7C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CAF535F"/>
    <w:multiLevelType w:val="multilevel"/>
    <w:tmpl w:val="5832E2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B4AB1"/>
    <w:multiLevelType w:val="hybridMultilevel"/>
    <w:tmpl w:val="6602B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255D7"/>
    <w:multiLevelType w:val="multilevel"/>
    <w:tmpl w:val="C2388E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A55A9"/>
    <w:multiLevelType w:val="multilevel"/>
    <w:tmpl w:val="EA18486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360" w:firstLine="0"/>
      </w:pPr>
    </w:lvl>
    <w:lvl w:ilvl="2">
      <w:start w:val="1"/>
      <w:numFmt w:val="lowerRoman"/>
      <w:lvlText w:val="%3)"/>
      <w:lvlJc w:val="left"/>
      <w:pPr>
        <w:ind w:left="720" w:firstLine="0"/>
      </w:pPr>
    </w:lvl>
    <w:lvl w:ilvl="3">
      <w:start w:val="1"/>
      <w:numFmt w:val="decimal"/>
      <w:lvlText w:val="(%4)"/>
      <w:lvlJc w:val="left"/>
      <w:pPr>
        <w:ind w:left="1080" w:firstLine="0"/>
      </w:pPr>
    </w:lvl>
    <w:lvl w:ilvl="4">
      <w:start w:val="1"/>
      <w:numFmt w:val="lowerLetter"/>
      <w:lvlText w:val="(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9" w15:restartNumberingAfterBreak="0">
    <w:nsid w:val="2F1D33D2"/>
    <w:multiLevelType w:val="multilevel"/>
    <w:tmpl w:val="8BFA788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C00181"/>
    <w:multiLevelType w:val="multilevel"/>
    <w:tmpl w:val="A4F856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60C58"/>
    <w:multiLevelType w:val="multilevel"/>
    <w:tmpl w:val="59708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15F23FE"/>
    <w:multiLevelType w:val="multilevel"/>
    <w:tmpl w:val="1FC89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F66AB"/>
    <w:multiLevelType w:val="multilevel"/>
    <w:tmpl w:val="F69C77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02D2D"/>
    <w:multiLevelType w:val="multilevel"/>
    <w:tmpl w:val="A1A0E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5510A"/>
    <w:multiLevelType w:val="multilevel"/>
    <w:tmpl w:val="7286155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60B671D4"/>
    <w:multiLevelType w:val="multilevel"/>
    <w:tmpl w:val="3CF62F5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566590A"/>
    <w:multiLevelType w:val="multilevel"/>
    <w:tmpl w:val="361E66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07966"/>
    <w:multiLevelType w:val="multilevel"/>
    <w:tmpl w:val="3208DAD8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9" w15:restartNumberingAfterBreak="0">
    <w:nsid w:val="6A796EB7"/>
    <w:multiLevelType w:val="multilevel"/>
    <w:tmpl w:val="65726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C1B0582"/>
    <w:multiLevelType w:val="multilevel"/>
    <w:tmpl w:val="853CB7B0"/>
    <w:lvl w:ilvl="0">
      <w:start w:val="1"/>
      <w:numFmt w:val="decimal"/>
      <w:pStyle w:val="Styl5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3"/>
      <w:lvlJc w:val="left"/>
      <w:pPr>
        <w:ind w:left="1224" w:hanging="504"/>
      </w:pPr>
      <w:rPr>
        <w:rFonts w:asciiTheme="minorHAnsi" w:eastAsia="Times New Roman" w:hAnsiTheme="minorHAnsi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462FD8"/>
    <w:multiLevelType w:val="multilevel"/>
    <w:tmpl w:val="1FC89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D6A94"/>
    <w:multiLevelType w:val="multilevel"/>
    <w:tmpl w:val="EA3A7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D7D6A"/>
    <w:multiLevelType w:val="multilevel"/>
    <w:tmpl w:val="5B94BC5E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num w:numId="1" w16cid:durableId="1355500886">
    <w:abstractNumId w:val="20"/>
  </w:num>
  <w:num w:numId="2" w16cid:durableId="920288806">
    <w:abstractNumId w:val="9"/>
  </w:num>
  <w:num w:numId="3" w16cid:durableId="656808279">
    <w:abstractNumId w:val="0"/>
  </w:num>
  <w:num w:numId="4" w16cid:durableId="1160579759">
    <w:abstractNumId w:val="1"/>
  </w:num>
  <w:num w:numId="5" w16cid:durableId="1164279452">
    <w:abstractNumId w:val="2"/>
  </w:num>
  <w:num w:numId="6" w16cid:durableId="1110314562">
    <w:abstractNumId w:val="6"/>
  </w:num>
  <w:num w:numId="7" w16cid:durableId="13729983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53795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52237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41340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25449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8122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26546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33374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4463073">
    <w:abstractNumId w:val="21"/>
  </w:num>
  <w:num w:numId="16" w16cid:durableId="1463115151">
    <w:abstractNumId w:val="8"/>
  </w:num>
  <w:num w:numId="17" w16cid:durableId="2118521872">
    <w:abstractNumId w:val="16"/>
  </w:num>
  <w:num w:numId="18" w16cid:durableId="1812478418">
    <w:abstractNumId w:val="3"/>
  </w:num>
  <w:num w:numId="19" w16cid:durableId="1795632933">
    <w:abstractNumId w:val="23"/>
  </w:num>
  <w:num w:numId="20" w16cid:durableId="1254127788">
    <w:abstractNumId w:val="18"/>
  </w:num>
  <w:num w:numId="21" w16cid:durableId="1012416141">
    <w:abstractNumId w:val="4"/>
  </w:num>
  <w:num w:numId="22" w16cid:durableId="1682467210">
    <w:abstractNumId w:val="11"/>
  </w:num>
  <w:num w:numId="23" w16cid:durableId="858199999">
    <w:abstractNumId w:val="19"/>
  </w:num>
  <w:num w:numId="24" w16cid:durableId="9933389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35018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84"/>
    <w:rsid w:val="00023C75"/>
    <w:rsid w:val="00027771"/>
    <w:rsid w:val="000E4765"/>
    <w:rsid w:val="001041FD"/>
    <w:rsid w:val="00165944"/>
    <w:rsid w:val="00182E5E"/>
    <w:rsid w:val="00190284"/>
    <w:rsid w:val="002C490A"/>
    <w:rsid w:val="00334D59"/>
    <w:rsid w:val="00373660"/>
    <w:rsid w:val="003E6118"/>
    <w:rsid w:val="00460BD5"/>
    <w:rsid w:val="00493079"/>
    <w:rsid w:val="005014A3"/>
    <w:rsid w:val="005E415D"/>
    <w:rsid w:val="005F49C9"/>
    <w:rsid w:val="006651E6"/>
    <w:rsid w:val="00743E81"/>
    <w:rsid w:val="007D5DFB"/>
    <w:rsid w:val="007E0B2D"/>
    <w:rsid w:val="008406BC"/>
    <w:rsid w:val="008A2572"/>
    <w:rsid w:val="008C2EDF"/>
    <w:rsid w:val="008C3047"/>
    <w:rsid w:val="00A11CFD"/>
    <w:rsid w:val="00A424B2"/>
    <w:rsid w:val="00AB759E"/>
    <w:rsid w:val="00B8595C"/>
    <w:rsid w:val="00CB1F58"/>
    <w:rsid w:val="00CC5D87"/>
    <w:rsid w:val="00DD1E44"/>
    <w:rsid w:val="00EE5CA9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D8E3D"/>
  <w15:chartTrackingRefBased/>
  <w15:docId w15:val="{4F2FADE0-3396-4D43-9C1C-B43A3797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284"/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5">
    <w:name w:val="Styl5"/>
    <w:basedOn w:val="Normalny"/>
    <w:qFormat/>
    <w:rsid w:val="00190284"/>
    <w:pPr>
      <w:numPr>
        <w:numId w:val="1"/>
      </w:numPr>
      <w:spacing w:after="120" w:line="240" w:lineRule="auto"/>
      <w:ind w:left="720"/>
      <w:outlineLvl w:val="0"/>
    </w:pPr>
    <w:rPr>
      <w:rFonts w:ascii="Calibri" w:eastAsia="Times New Roman" w:hAnsi="Calibri" w:cs="Times New Roman"/>
      <w:b/>
      <w:szCs w:val="20"/>
      <w:lang w:eastAsia="pl-PL"/>
    </w:rPr>
  </w:style>
  <w:style w:type="table" w:styleId="Tabela-Siatka">
    <w:name w:val="Table Grid"/>
    <w:basedOn w:val="Standardowy"/>
    <w:rsid w:val="00373660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5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FB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7D5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DFB"/>
    <w:rPr>
      <w:rFonts w:asciiTheme="minorHAnsi" w:hAnsiTheme="minorHAnsi" w:cstheme="minorBidi"/>
    </w:rPr>
  </w:style>
  <w:style w:type="character" w:styleId="Hipercze">
    <w:name w:val="Hyperlink"/>
    <w:basedOn w:val="Domylnaczcionkaakapitu"/>
    <w:uiPriority w:val="99"/>
    <w:semiHidden/>
    <w:unhideWhenUsed/>
    <w:rsid w:val="000277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13BE7-B9FF-4853-95E8-AE21AC5A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1114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Cze_Bea</dc:creator>
  <cp:keywords/>
  <dc:description/>
  <cp:lastModifiedBy>Cze_Bea</cp:lastModifiedBy>
  <cp:revision>7</cp:revision>
  <cp:lastPrinted>2022-07-13T07:17:00Z</cp:lastPrinted>
  <dcterms:created xsi:type="dcterms:W3CDTF">2022-07-07T12:05:00Z</dcterms:created>
  <dcterms:modified xsi:type="dcterms:W3CDTF">2022-07-13T07:17:00Z</dcterms:modified>
</cp:coreProperties>
</file>