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AA" w:rsidRPr="00300591" w:rsidRDefault="00BA65AA" w:rsidP="0020741D">
      <w:pPr>
        <w:spacing w:after="0" w:line="240" w:lineRule="auto"/>
        <w:ind w:left="708"/>
        <w:jc w:val="right"/>
        <w:rPr>
          <w:rFonts w:ascii="Book Antiqua" w:hAnsi="Book Antiqua" w:cs="Garamond"/>
          <w:lang w:eastAsia="pl-PL"/>
        </w:rPr>
      </w:pPr>
      <w:r w:rsidRPr="00300591">
        <w:rPr>
          <w:rFonts w:ascii="Book Antiqua" w:hAnsi="Book Antiqua" w:cs="Garamond"/>
          <w:b/>
          <w:lang w:eastAsia="pl-PL"/>
        </w:rPr>
        <w:tab/>
      </w:r>
      <w:r w:rsidRPr="00300591">
        <w:rPr>
          <w:rFonts w:ascii="Book Antiqua" w:hAnsi="Book Antiqua" w:cs="Garamond"/>
          <w:b/>
          <w:lang w:eastAsia="pl-PL"/>
        </w:rPr>
        <w:tab/>
      </w:r>
      <w:r w:rsidRPr="00300591">
        <w:rPr>
          <w:rFonts w:ascii="Book Antiqua" w:hAnsi="Book Antiqua" w:cs="Garamond"/>
          <w:b/>
          <w:lang w:eastAsia="pl-PL"/>
        </w:rPr>
        <w:tab/>
      </w:r>
      <w:r w:rsidRPr="00300591">
        <w:rPr>
          <w:rFonts w:ascii="Book Antiqua" w:hAnsi="Book Antiqua" w:cs="Garamond"/>
          <w:b/>
          <w:lang w:eastAsia="pl-PL"/>
        </w:rPr>
        <w:tab/>
      </w:r>
      <w:r w:rsidRPr="00300591">
        <w:rPr>
          <w:rFonts w:ascii="Book Antiqua" w:hAnsi="Book Antiqua" w:cs="Garamond"/>
          <w:b/>
          <w:lang w:eastAsia="pl-PL"/>
        </w:rPr>
        <w:tab/>
      </w:r>
      <w:r w:rsidRPr="00300591">
        <w:rPr>
          <w:rFonts w:ascii="Book Antiqua" w:hAnsi="Book Antiqua" w:cs="Garamond"/>
          <w:lang w:eastAsia="pl-PL"/>
        </w:rPr>
        <w:t xml:space="preserve">Ząbkowice Śl., dn. </w:t>
      </w:r>
      <w:r w:rsidR="0020741D" w:rsidRPr="00300591">
        <w:rPr>
          <w:rFonts w:ascii="Book Antiqua" w:hAnsi="Book Antiqua" w:cs="Garamond"/>
          <w:lang w:eastAsia="pl-PL"/>
        </w:rPr>
        <w:t xml:space="preserve">9 lutego 2015 </w:t>
      </w:r>
      <w:r w:rsidRPr="00300591">
        <w:rPr>
          <w:rFonts w:ascii="Book Antiqua" w:hAnsi="Book Antiqua" w:cs="Garamond"/>
          <w:lang w:eastAsia="pl-PL"/>
        </w:rPr>
        <w:t>roku</w:t>
      </w:r>
    </w:p>
    <w:p w:rsidR="00BA65AA" w:rsidRPr="00300591" w:rsidRDefault="001D6657" w:rsidP="0020741D">
      <w:pPr>
        <w:spacing w:after="0" w:line="240" w:lineRule="auto"/>
        <w:rPr>
          <w:rFonts w:ascii="Book Antiqua" w:hAnsi="Book Antiqua" w:cs="Garamond"/>
          <w:lang w:eastAsia="pl-PL"/>
        </w:rPr>
      </w:pPr>
      <w:proofErr w:type="spellStart"/>
      <w:r w:rsidRPr="00300591">
        <w:rPr>
          <w:rFonts w:ascii="Book Antiqua" w:hAnsi="Book Antiqua" w:cs="Garamond"/>
          <w:lang w:eastAsia="pl-PL"/>
        </w:rPr>
        <w:t>ZP.271.2</w:t>
      </w:r>
      <w:proofErr w:type="spellEnd"/>
      <w:r w:rsidRPr="00300591">
        <w:rPr>
          <w:rFonts w:ascii="Book Antiqua" w:hAnsi="Book Antiqua" w:cs="Garamond"/>
          <w:lang w:eastAsia="pl-PL"/>
        </w:rPr>
        <w:t xml:space="preserve"> </w:t>
      </w:r>
      <w:proofErr w:type="spellStart"/>
      <w:r w:rsidR="0020741D" w:rsidRPr="00300591">
        <w:rPr>
          <w:rFonts w:ascii="Book Antiqua" w:hAnsi="Book Antiqua" w:cs="Garamond"/>
          <w:lang w:eastAsia="pl-PL"/>
        </w:rPr>
        <w:t>1.2015</w:t>
      </w:r>
      <w:r w:rsidR="00BA65AA" w:rsidRPr="00300591">
        <w:rPr>
          <w:rFonts w:ascii="Book Antiqua" w:hAnsi="Book Antiqua" w:cs="Garamond"/>
          <w:lang w:eastAsia="pl-PL"/>
        </w:rPr>
        <w:t>.BC</w:t>
      </w:r>
      <w:proofErr w:type="spellEnd"/>
    </w:p>
    <w:p w:rsidR="00BA65AA" w:rsidRPr="00300591" w:rsidRDefault="00BA65AA" w:rsidP="00E76DB8">
      <w:pPr>
        <w:spacing w:after="0" w:line="240" w:lineRule="auto"/>
        <w:jc w:val="center"/>
        <w:rPr>
          <w:rFonts w:ascii="Book Antiqua" w:hAnsi="Book Antiqua" w:cs="Garamond"/>
          <w:b/>
          <w:bCs/>
          <w:kern w:val="36"/>
          <w:lang w:eastAsia="pl-PL"/>
        </w:rPr>
      </w:pPr>
      <w:r w:rsidRPr="00300591">
        <w:rPr>
          <w:rFonts w:ascii="Book Antiqua" w:hAnsi="Book Antiqua" w:cs="Garamond"/>
          <w:b/>
          <w:bCs/>
          <w:kern w:val="36"/>
          <w:lang w:eastAsia="pl-PL"/>
        </w:rPr>
        <w:t xml:space="preserve">ZAWIADOMIENIE O </w:t>
      </w:r>
      <w:r w:rsidR="00E76DB8" w:rsidRPr="00300591">
        <w:rPr>
          <w:rFonts w:ascii="Book Antiqua" w:hAnsi="Book Antiqua" w:cs="Garamond"/>
          <w:b/>
          <w:bCs/>
          <w:kern w:val="36"/>
          <w:lang w:eastAsia="pl-PL"/>
        </w:rPr>
        <w:t>UNIEWAŻNIENIU POSTĘPOWANIA PRZETARGOWEGO</w:t>
      </w:r>
    </w:p>
    <w:p w:rsidR="00300591" w:rsidRPr="00300591" w:rsidRDefault="00300591" w:rsidP="0020741D">
      <w:pPr>
        <w:jc w:val="both"/>
        <w:rPr>
          <w:rFonts w:ascii="Book Antiqua" w:hAnsi="Book Antiqua" w:cs="Garamond"/>
        </w:rPr>
      </w:pPr>
    </w:p>
    <w:p w:rsidR="00D200ED" w:rsidRPr="00300591" w:rsidRDefault="00BA65AA" w:rsidP="0020741D">
      <w:pPr>
        <w:jc w:val="both"/>
        <w:rPr>
          <w:rFonts w:ascii="Book Antiqua" w:hAnsi="Book Antiqua" w:cstheme="majorBidi"/>
          <w:b/>
          <w:bCs/>
          <w:kern w:val="3"/>
        </w:rPr>
      </w:pPr>
      <w:proofErr w:type="gramStart"/>
      <w:r w:rsidRPr="00300591">
        <w:rPr>
          <w:rFonts w:ascii="Book Antiqua" w:hAnsi="Book Antiqua" w:cs="Garamond"/>
        </w:rPr>
        <w:t>dotyczy</w:t>
      </w:r>
      <w:proofErr w:type="gramEnd"/>
      <w:r w:rsidRPr="00300591">
        <w:rPr>
          <w:rFonts w:ascii="Book Antiqua" w:hAnsi="Book Antiqua" w:cs="Garamond"/>
        </w:rPr>
        <w:t>: postępowania o udzielenie zamówi</w:t>
      </w:r>
      <w:r w:rsidR="00262F4E" w:rsidRPr="00300591">
        <w:rPr>
          <w:rFonts w:ascii="Book Antiqua" w:hAnsi="Book Antiqua" w:cs="Garamond"/>
        </w:rPr>
        <w:t xml:space="preserve">enia publicznego realizowanego </w:t>
      </w:r>
      <w:r w:rsidRPr="00300591">
        <w:rPr>
          <w:rFonts w:ascii="Book Antiqua" w:hAnsi="Book Antiqua" w:cs="Garamond"/>
        </w:rPr>
        <w:t xml:space="preserve">w trybie przetargu nieograniczonego na </w:t>
      </w:r>
      <w:r w:rsidR="001B2D37" w:rsidRPr="00300591">
        <w:rPr>
          <w:rFonts w:ascii="Book Antiqua" w:hAnsi="Book Antiqua" w:cs="Garamond"/>
        </w:rPr>
        <w:t xml:space="preserve">robotę budowlaną </w:t>
      </w:r>
      <w:r w:rsidRPr="00300591">
        <w:rPr>
          <w:rFonts w:ascii="Book Antiqua" w:hAnsi="Book Antiqua" w:cs="Garamond"/>
        </w:rPr>
        <w:t>pn.:</w:t>
      </w:r>
      <w:r w:rsidR="0020741D" w:rsidRPr="00300591">
        <w:rPr>
          <w:rFonts w:ascii="Book Antiqua" w:hAnsi="Book Antiqua" w:cs="Garamond"/>
        </w:rPr>
        <w:t xml:space="preserve"> </w:t>
      </w:r>
      <w:r w:rsidR="0020741D" w:rsidRPr="00300591">
        <w:rPr>
          <w:rFonts w:ascii="Book Antiqua" w:hAnsi="Book Antiqua"/>
          <w:b/>
          <w:bCs/>
        </w:rPr>
        <w:t xml:space="preserve">„Bieżące utrzymanie dróg publicznych polegające na likwidacji przełomów i remontach cząstkowych ulic </w:t>
      </w:r>
      <w:r w:rsidR="00300591">
        <w:rPr>
          <w:rFonts w:ascii="Book Antiqua" w:hAnsi="Book Antiqua"/>
          <w:b/>
          <w:bCs/>
        </w:rPr>
        <w:br/>
      </w:r>
      <w:r w:rsidR="0020741D" w:rsidRPr="00300591">
        <w:rPr>
          <w:rFonts w:ascii="Book Antiqua" w:hAnsi="Book Antiqua"/>
          <w:b/>
          <w:bCs/>
        </w:rPr>
        <w:t xml:space="preserve">i chodników w 2015 roku na terenie Miasta i Gminy Ząbkowice Śląskie”. </w:t>
      </w:r>
    </w:p>
    <w:p w:rsidR="00956D6B" w:rsidRPr="00300591" w:rsidRDefault="00956D6B" w:rsidP="00956D6B">
      <w:pPr>
        <w:jc w:val="both"/>
        <w:rPr>
          <w:rFonts w:ascii="Book Antiqua" w:hAnsi="Book Antiqua" w:cs="Arial"/>
        </w:rPr>
      </w:pPr>
      <w:r w:rsidRPr="00300591">
        <w:rPr>
          <w:rFonts w:ascii="Book Antiqua" w:hAnsi="Book Antiqua"/>
          <w:b/>
        </w:rPr>
        <w:t>Działając w imieniu Zamawiającego – Gminy Ząbkowice Śląskie</w:t>
      </w:r>
      <w:r w:rsidRPr="00300591">
        <w:rPr>
          <w:rFonts w:ascii="Book Antiqua" w:hAnsi="Book Antiqua"/>
        </w:rPr>
        <w:t xml:space="preserve"> z siedzibą przy </w:t>
      </w:r>
      <w:r w:rsidRPr="00300591">
        <w:rPr>
          <w:rFonts w:ascii="Book Antiqua" w:hAnsi="Book Antiqua"/>
        </w:rPr>
        <w:br/>
        <w:t>ul. 1 Maja 15; 57-200 Ząbkowice Śląskie, na podstawie art. 93 ust. 1 pkt</w:t>
      </w:r>
      <w:r w:rsidR="00817F23" w:rsidRPr="00300591">
        <w:rPr>
          <w:rFonts w:ascii="Book Antiqua" w:hAnsi="Book Antiqua"/>
        </w:rPr>
        <w:t xml:space="preserve">. 7 </w:t>
      </w:r>
      <w:r w:rsidRPr="00300591">
        <w:rPr>
          <w:rFonts w:ascii="Book Antiqua" w:hAnsi="Book Antiqua"/>
        </w:rPr>
        <w:t xml:space="preserve">ustawy z dnia </w:t>
      </w:r>
      <w:r w:rsidR="00817F23" w:rsidRPr="00300591">
        <w:rPr>
          <w:rFonts w:ascii="Book Antiqua" w:hAnsi="Book Antiqua"/>
        </w:rPr>
        <w:br/>
      </w:r>
      <w:r w:rsidRPr="00300591">
        <w:rPr>
          <w:rFonts w:ascii="Book Antiqua" w:hAnsi="Book Antiqua"/>
        </w:rPr>
        <w:t xml:space="preserve">29 stycznia 2004 roku – Prawo zamówień publicznych (t. j. Dz. U. </w:t>
      </w:r>
      <w:proofErr w:type="gramStart"/>
      <w:r w:rsidRPr="00300591">
        <w:rPr>
          <w:rFonts w:ascii="Book Antiqua" w:hAnsi="Book Antiqua"/>
        </w:rPr>
        <w:t>z</w:t>
      </w:r>
      <w:proofErr w:type="gramEnd"/>
      <w:r w:rsidRPr="00300591">
        <w:rPr>
          <w:rFonts w:ascii="Book Antiqua" w:hAnsi="Book Antiqua"/>
        </w:rPr>
        <w:t xml:space="preserve"> 2013 roku, poz. 907 </w:t>
      </w:r>
      <w:r w:rsidR="00817F23" w:rsidRPr="00300591">
        <w:rPr>
          <w:rFonts w:ascii="Book Antiqua" w:hAnsi="Book Antiqua"/>
        </w:rPr>
        <w:br/>
      </w:r>
      <w:r w:rsidRPr="00300591">
        <w:rPr>
          <w:rFonts w:ascii="Book Antiqua" w:hAnsi="Book Antiqua"/>
        </w:rPr>
        <w:t xml:space="preserve">z </w:t>
      </w:r>
      <w:proofErr w:type="spellStart"/>
      <w:r w:rsidRPr="00300591">
        <w:rPr>
          <w:rFonts w:ascii="Book Antiqua" w:hAnsi="Book Antiqua"/>
        </w:rPr>
        <w:t>póź</w:t>
      </w:r>
      <w:proofErr w:type="spellEnd"/>
      <w:r w:rsidRPr="00300591">
        <w:rPr>
          <w:rFonts w:ascii="Book Antiqua" w:hAnsi="Book Antiqua"/>
        </w:rPr>
        <w:t xml:space="preserve">. </w:t>
      </w:r>
      <w:proofErr w:type="gramStart"/>
      <w:r w:rsidRPr="00300591">
        <w:rPr>
          <w:rFonts w:ascii="Book Antiqua" w:hAnsi="Book Antiqua"/>
        </w:rPr>
        <w:t>zm</w:t>
      </w:r>
      <w:proofErr w:type="gramEnd"/>
      <w:r w:rsidRPr="00300591">
        <w:rPr>
          <w:rFonts w:ascii="Book Antiqua" w:hAnsi="Book Antiqua"/>
        </w:rPr>
        <w:t xml:space="preserve">.) </w:t>
      </w:r>
      <w:r w:rsidRPr="00300591">
        <w:rPr>
          <w:rFonts w:ascii="Book Antiqua" w:hAnsi="Book Antiqua"/>
          <w:b/>
        </w:rPr>
        <w:t xml:space="preserve">postanawiam </w:t>
      </w:r>
      <w:r w:rsidRPr="00300591">
        <w:rPr>
          <w:rFonts w:ascii="Book Antiqua" w:hAnsi="Book Antiqua" w:cs="Arial"/>
          <w:b/>
          <w:bCs/>
        </w:rPr>
        <w:t>unieważnić niniejsze postępowanie</w:t>
      </w:r>
      <w:r w:rsidRPr="00300591">
        <w:rPr>
          <w:rFonts w:ascii="Book Antiqua" w:hAnsi="Book Antiqua" w:cs="Arial"/>
        </w:rPr>
        <w:t xml:space="preserve"> </w:t>
      </w:r>
      <w:r w:rsidRPr="00300591">
        <w:rPr>
          <w:rFonts w:ascii="Book Antiqua" w:hAnsi="Book Antiqua" w:cs="Arial"/>
          <w:b/>
          <w:bCs/>
        </w:rPr>
        <w:t>o udzielenie zamówienia</w:t>
      </w:r>
      <w:r w:rsidRPr="00300591">
        <w:rPr>
          <w:rFonts w:ascii="Book Antiqua" w:hAnsi="Book Antiqua" w:cs="Arial"/>
        </w:rPr>
        <w:t xml:space="preserve"> </w:t>
      </w:r>
      <w:r w:rsidRPr="00300591">
        <w:rPr>
          <w:rFonts w:ascii="Book Antiqua" w:hAnsi="Book Antiqua" w:cs="Arial"/>
          <w:b/>
          <w:bCs/>
        </w:rPr>
        <w:t xml:space="preserve">publicznego. </w:t>
      </w:r>
    </w:p>
    <w:p w:rsidR="00145B15" w:rsidRPr="00300591" w:rsidRDefault="00145B15" w:rsidP="00817F23">
      <w:pPr>
        <w:jc w:val="both"/>
        <w:rPr>
          <w:rFonts w:ascii="Book Antiqua" w:hAnsi="Book Antiqua" w:cs="Arial"/>
        </w:rPr>
      </w:pPr>
      <w:r w:rsidRPr="00300591">
        <w:rPr>
          <w:rFonts w:ascii="Book Antiqua" w:hAnsi="Book Antiqua"/>
          <w:b/>
          <w:bCs/>
          <w:u w:val="single"/>
        </w:rPr>
        <w:t xml:space="preserve">Uzasadnienie </w:t>
      </w:r>
      <w:proofErr w:type="gramStart"/>
      <w:r w:rsidRPr="00300591">
        <w:rPr>
          <w:rFonts w:ascii="Book Antiqua" w:hAnsi="Book Antiqua"/>
          <w:b/>
          <w:bCs/>
          <w:u w:val="single"/>
        </w:rPr>
        <w:t>prawne</w:t>
      </w:r>
      <w:r w:rsidRPr="00300591">
        <w:rPr>
          <w:rFonts w:ascii="Book Antiqua" w:hAnsi="Book Antiqua"/>
          <w:b/>
          <w:bCs/>
        </w:rPr>
        <w:t>:</w:t>
      </w:r>
      <w:r w:rsidRPr="00300591">
        <w:rPr>
          <w:rFonts w:ascii="Book Antiqua" w:hAnsi="Book Antiqua"/>
          <w:b/>
          <w:bCs/>
        </w:rPr>
        <w:tab/>
      </w:r>
      <w:r w:rsidRPr="00300591">
        <w:rPr>
          <w:rFonts w:ascii="Book Antiqua" w:hAnsi="Book Antiqua"/>
          <w:b/>
          <w:bCs/>
          <w:u w:val="single"/>
        </w:rPr>
        <w:br/>
      </w:r>
      <w:r w:rsidRPr="00300591">
        <w:rPr>
          <w:rFonts w:ascii="Book Antiqua" w:hAnsi="Book Antiqua"/>
        </w:rPr>
        <w:t xml:space="preserve">             Art</w:t>
      </w:r>
      <w:proofErr w:type="gramEnd"/>
      <w:r w:rsidRPr="00300591">
        <w:rPr>
          <w:rFonts w:ascii="Book Antiqua" w:hAnsi="Book Antiqua"/>
        </w:rPr>
        <w:t xml:space="preserve">. 93 ust. 1 pkt. </w:t>
      </w:r>
      <w:r w:rsidR="00817F23" w:rsidRPr="00300591">
        <w:rPr>
          <w:rFonts w:ascii="Book Antiqua" w:hAnsi="Book Antiqua"/>
        </w:rPr>
        <w:t>7</w:t>
      </w:r>
      <w:r w:rsidRPr="00300591">
        <w:rPr>
          <w:rFonts w:ascii="Book Antiqua" w:hAnsi="Book Antiqua"/>
        </w:rPr>
        <w:t xml:space="preserve"> ustawy z dnia 29 stycznia 2013 roku – Prawo zamówień publicznych (</w:t>
      </w:r>
      <w:proofErr w:type="spellStart"/>
      <w:r w:rsidRPr="00300591">
        <w:rPr>
          <w:rFonts w:ascii="Book Antiqua" w:hAnsi="Book Antiqua"/>
        </w:rPr>
        <w:t>t.j</w:t>
      </w:r>
      <w:proofErr w:type="spellEnd"/>
      <w:r w:rsidRPr="00300591">
        <w:rPr>
          <w:rFonts w:ascii="Book Antiqua" w:hAnsi="Book Antiqua"/>
        </w:rPr>
        <w:t xml:space="preserve">. Dz. U. </w:t>
      </w:r>
      <w:proofErr w:type="gramStart"/>
      <w:r w:rsidRPr="00300591">
        <w:rPr>
          <w:rFonts w:ascii="Book Antiqua" w:hAnsi="Book Antiqua"/>
        </w:rPr>
        <w:t>z</w:t>
      </w:r>
      <w:proofErr w:type="gramEnd"/>
      <w:r w:rsidRPr="00300591">
        <w:rPr>
          <w:rFonts w:ascii="Book Antiqua" w:hAnsi="Book Antiqua"/>
        </w:rPr>
        <w:t xml:space="preserve"> 2013 roku, poz. 907 z </w:t>
      </w:r>
      <w:proofErr w:type="spellStart"/>
      <w:r w:rsidRPr="00300591">
        <w:rPr>
          <w:rFonts w:ascii="Book Antiqua" w:hAnsi="Book Antiqua"/>
        </w:rPr>
        <w:t>póź</w:t>
      </w:r>
      <w:proofErr w:type="spellEnd"/>
      <w:r w:rsidRPr="00300591">
        <w:rPr>
          <w:rFonts w:ascii="Book Antiqua" w:hAnsi="Book Antiqua"/>
        </w:rPr>
        <w:t xml:space="preserve">. </w:t>
      </w:r>
      <w:proofErr w:type="gramStart"/>
      <w:r w:rsidRPr="00300591">
        <w:rPr>
          <w:rFonts w:ascii="Book Antiqua" w:hAnsi="Book Antiqua"/>
        </w:rPr>
        <w:t>zm</w:t>
      </w:r>
      <w:proofErr w:type="gramEnd"/>
      <w:r w:rsidRPr="00300591">
        <w:rPr>
          <w:rFonts w:ascii="Book Antiqua" w:hAnsi="Book Antiqua"/>
        </w:rPr>
        <w:t xml:space="preserve">.) stanowi: Zamawiający unieważnia postępowanie o udzielenie zamówienia, jeżeli </w:t>
      </w:r>
      <w:r w:rsidR="00817F23" w:rsidRPr="00300591">
        <w:rPr>
          <w:rFonts w:ascii="Book Antiqua" w:hAnsi="Book Antiqua" w:cs="Arial"/>
        </w:rPr>
        <w:t xml:space="preserve">postępowanie obarczone jest niemożliwą </w:t>
      </w:r>
      <w:r w:rsidR="00300591">
        <w:rPr>
          <w:rFonts w:ascii="Book Antiqua" w:hAnsi="Book Antiqua" w:cs="Arial"/>
        </w:rPr>
        <w:br/>
      </w:r>
      <w:r w:rsidR="00817F23" w:rsidRPr="00300591">
        <w:rPr>
          <w:rFonts w:ascii="Book Antiqua" w:hAnsi="Book Antiqua" w:cs="Arial"/>
        </w:rPr>
        <w:t xml:space="preserve">do usunięcia wadą uniemożliwiającą zawarcie niepodlegającej unieważnieniu umowy </w:t>
      </w:r>
      <w:r w:rsidR="00300591">
        <w:rPr>
          <w:rFonts w:ascii="Book Antiqua" w:hAnsi="Book Antiqua" w:cs="Arial"/>
        </w:rPr>
        <w:br/>
      </w:r>
      <w:r w:rsidR="00817F23" w:rsidRPr="00300591">
        <w:rPr>
          <w:rFonts w:ascii="Book Antiqua" w:hAnsi="Book Antiqua" w:cs="Arial"/>
        </w:rPr>
        <w:t xml:space="preserve">w </w:t>
      </w:r>
      <w:r w:rsidR="003F5E43" w:rsidRPr="00300591">
        <w:rPr>
          <w:rFonts w:ascii="Book Antiqua" w:hAnsi="Book Antiqua" w:cs="Arial"/>
        </w:rPr>
        <w:t xml:space="preserve">sprawie zamówienia publicznego. </w:t>
      </w:r>
    </w:p>
    <w:p w:rsidR="00145B15" w:rsidRPr="00300591" w:rsidRDefault="00145B15" w:rsidP="00145B15">
      <w:pPr>
        <w:jc w:val="both"/>
        <w:rPr>
          <w:rFonts w:ascii="Book Antiqua" w:hAnsi="Book Antiqua"/>
          <w:b/>
          <w:bCs/>
          <w:u w:val="single"/>
        </w:rPr>
      </w:pPr>
      <w:r w:rsidRPr="00300591">
        <w:rPr>
          <w:rFonts w:ascii="Book Antiqua" w:hAnsi="Book Antiqua"/>
          <w:b/>
          <w:bCs/>
          <w:u w:val="single"/>
        </w:rPr>
        <w:t xml:space="preserve">Uzasadnienie faktyczne: </w:t>
      </w:r>
    </w:p>
    <w:p w:rsidR="00145B15" w:rsidRPr="00300591" w:rsidRDefault="004E2699" w:rsidP="000A7346">
      <w:pPr>
        <w:ind w:firstLine="708"/>
        <w:jc w:val="both"/>
        <w:rPr>
          <w:rFonts w:ascii="Book Antiqua" w:hAnsi="Book Antiqua" w:cs="Arial"/>
        </w:rPr>
      </w:pPr>
      <w:r w:rsidRPr="00300591">
        <w:rPr>
          <w:rFonts w:ascii="Book Antiqua" w:hAnsi="Book Antiqua" w:cs="Arial"/>
        </w:rPr>
        <w:t>Po sesji otwarcia ofert</w:t>
      </w:r>
      <w:r w:rsidR="00491287" w:rsidRPr="00300591">
        <w:rPr>
          <w:rFonts w:ascii="Book Antiqua" w:hAnsi="Book Antiqua" w:cs="Arial"/>
        </w:rPr>
        <w:t>, w trakcie tr</w:t>
      </w:r>
      <w:r w:rsidR="00B30EAF" w:rsidRPr="00300591">
        <w:rPr>
          <w:rFonts w:ascii="Book Antiqua" w:hAnsi="Book Antiqua" w:cs="Arial"/>
        </w:rPr>
        <w:t>wania czynności ich badania, Za</w:t>
      </w:r>
      <w:r w:rsidR="00491287" w:rsidRPr="00300591">
        <w:rPr>
          <w:rFonts w:ascii="Book Antiqua" w:hAnsi="Book Antiqua" w:cs="Arial"/>
        </w:rPr>
        <w:t xml:space="preserve">mawiający </w:t>
      </w:r>
      <w:r w:rsidR="00B30EAF" w:rsidRPr="00300591">
        <w:rPr>
          <w:rFonts w:ascii="Book Antiqua" w:hAnsi="Book Antiqua" w:cs="Arial"/>
        </w:rPr>
        <w:t xml:space="preserve">powziął informację o obarczeniu postępowania niemożliwą do usunięcia </w:t>
      </w:r>
      <w:r w:rsidR="00970C01" w:rsidRPr="00300591">
        <w:rPr>
          <w:rFonts w:ascii="Book Antiqua" w:hAnsi="Book Antiqua" w:cs="Arial"/>
        </w:rPr>
        <w:t xml:space="preserve">wadą, uniemożliwiającą zawarcie niepodlegającej unieważnieniu </w:t>
      </w:r>
      <w:r w:rsidR="00300591" w:rsidRPr="00300591">
        <w:rPr>
          <w:rFonts w:ascii="Book Antiqua" w:hAnsi="Book Antiqua" w:cs="Arial"/>
        </w:rPr>
        <w:t>umowy w</w:t>
      </w:r>
      <w:r w:rsidR="00970C01" w:rsidRPr="00300591">
        <w:rPr>
          <w:rFonts w:ascii="Book Antiqua" w:hAnsi="Book Antiqua" w:cs="Arial"/>
        </w:rPr>
        <w:t xml:space="preserve"> sprawie zamó</w:t>
      </w:r>
      <w:r w:rsidR="00614D2C">
        <w:rPr>
          <w:rFonts w:ascii="Book Antiqua" w:hAnsi="Book Antiqua" w:cs="Arial"/>
        </w:rPr>
        <w:t>wienia publicznego. Powyższa wad</w:t>
      </w:r>
      <w:r w:rsidR="00970C01" w:rsidRPr="00300591">
        <w:rPr>
          <w:rFonts w:ascii="Book Antiqua" w:hAnsi="Book Antiqua" w:cs="Arial"/>
        </w:rPr>
        <w:t xml:space="preserve">a polega na nieprecyzyjnym pozostawiającym </w:t>
      </w:r>
      <w:r w:rsidR="005628C6" w:rsidRPr="00300591">
        <w:rPr>
          <w:rFonts w:ascii="Book Antiqua" w:hAnsi="Book Antiqua" w:cs="Arial"/>
        </w:rPr>
        <w:t>dowolność</w:t>
      </w:r>
      <w:r w:rsidR="00970C01" w:rsidRPr="00300591">
        <w:rPr>
          <w:rFonts w:ascii="Book Antiqua" w:hAnsi="Book Antiqua" w:cs="Arial"/>
        </w:rPr>
        <w:t xml:space="preserve"> interpretacyjną ustaleniu sposobu </w:t>
      </w:r>
      <w:r w:rsidR="004074FC" w:rsidRPr="00300591">
        <w:rPr>
          <w:rFonts w:ascii="Book Antiqua" w:hAnsi="Book Antiqua" w:cs="Arial"/>
        </w:rPr>
        <w:t>oceny ofert przez Zamawiającego w kryterium „doświadczenie</w:t>
      </w:r>
      <w:r w:rsidR="005628C6" w:rsidRPr="00300591">
        <w:rPr>
          <w:rFonts w:ascii="Book Antiqua" w:hAnsi="Book Antiqua" w:cs="Arial"/>
        </w:rPr>
        <w:t xml:space="preserve"> polegające na naprawach cząstkowych”</w:t>
      </w:r>
      <w:r w:rsidR="00A30039" w:rsidRPr="00300591">
        <w:rPr>
          <w:rFonts w:ascii="Book Antiqua" w:hAnsi="Book Antiqua" w:cs="Arial"/>
        </w:rPr>
        <w:t xml:space="preserve">. </w:t>
      </w:r>
      <w:r w:rsidR="00A56E14" w:rsidRPr="00300591">
        <w:rPr>
          <w:rFonts w:ascii="Book Antiqua" w:hAnsi="Book Antiqua" w:cs="Arial"/>
        </w:rPr>
        <w:t xml:space="preserve">W takiej </w:t>
      </w:r>
      <w:r w:rsidR="00614D2C" w:rsidRPr="00300591">
        <w:rPr>
          <w:rFonts w:ascii="Book Antiqua" w:hAnsi="Book Antiqua" w:cs="Arial"/>
        </w:rPr>
        <w:t>sytuacji, określone</w:t>
      </w:r>
      <w:r w:rsidR="00040468" w:rsidRPr="00300591">
        <w:rPr>
          <w:rFonts w:ascii="Book Antiqua" w:hAnsi="Book Antiqua" w:cs="Arial"/>
        </w:rPr>
        <w:t xml:space="preserve"> </w:t>
      </w:r>
      <w:r w:rsidR="00A56E14" w:rsidRPr="00300591">
        <w:rPr>
          <w:rFonts w:ascii="Book Antiqua" w:hAnsi="Book Antiqua" w:cs="Arial"/>
        </w:rPr>
        <w:t xml:space="preserve">przez Zamawiającego </w:t>
      </w:r>
      <w:r w:rsidR="00040468" w:rsidRPr="00300591">
        <w:rPr>
          <w:rFonts w:ascii="Book Antiqua" w:hAnsi="Book Antiqua" w:cs="Arial"/>
        </w:rPr>
        <w:t xml:space="preserve">kryterium </w:t>
      </w:r>
      <w:r w:rsidR="007522BD" w:rsidRPr="00300591">
        <w:rPr>
          <w:rFonts w:ascii="Book Antiqua" w:hAnsi="Book Antiqua" w:cs="Arial"/>
        </w:rPr>
        <w:t>dało dowol</w:t>
      </w:r>
      <w:r w:rsidR="00BF628D" w:rsidRPr="00300591">
        <w:rPr>
          <w:rFonts w:ascii="Book Antiqua" w:hAnsi="Book Antiqua" w:cs="Arial"/>
        </w:rPr>
        <w:t xml:space="preserve">ność interpretacyjną oferentom, którzy złożyli oferty. W specyfikacji istotnych warunków zamówienia </w:t>
      </w:r>
      <w:r w:rsidR="00F2163B" w:rsidRPr="00300591">
        <w:rPr>
          <w:rFonts w:ascii="Book Antiqua" w:hAnsi="Book Antiqua" w:cs="Arial"/>
        </w:rPr>
        <w:t xml:space="preserve">nie zawarto zastrzeżenia , iż mają to być tylko roboty budowlane, które w swoim zakresie </w:t>
      </w:r>
      <w:r w:rsidR="00927F16" w:rsidRPr="00300591">
        <w:rPr>
          <w:rFonts w:ascii="Book Antiqua" w:hAnsi="Book Antiqua" w:cs="Arial"/>
        </w:rPr>
        <w:t xml:space="preserve">miały roboty cząstkowe, </w:t>
      </w:r>
      <w:proofErr w:type="gramStart"/>
      <w:r w:rsidR="00927F16" w:rsidRPr="00300591">
        <w:rPr>
          <w:rFonts w:ascii="Book Antiqua" w:hAnsi="Book Antiqua" w:cs="Arial"/>
        </w:rPr>
        <w:t>bądź  są</w:t>
      </w:r>
      <w:proofErr w:type="gramEnd"/>
      <w:r w:rsidR="00927F16" w:rsidRPr="00300591">
        <w:rPr>
          <w:rFonts w:ascii="Book Antiqua" w:hAnsi="Book Antiqua" w:cs="Arial"/>
        </w:rPr>
        <w:t xml:space="preserve"> to wszystkie roboty budowlane, które w swoim zakresie mają prace związane </w:t>
      </w:r>
      <w:r w:rsidR="000A7346">
        <w:rPr>
          <w:rFonts w:ascii="Book Antiqua" w:hAnsi="Book Antiqua" w:cs="Arial"/>
        </w:rPr>
        <w:t xml:space="preserve">z robotami drogowymi. </w:t>
      </w:r>
      <w:r w:rsidR="00B708E2" w:rsidRPr="00300591">
        <w:rPr>
          <w:rFonts w:ascii="Book Antiqua" w:hAnsi="Book Antiqua" w:cs="Arial"/>
        </w:rPr>
        <w:t xml:space="preserve">Tylko precyzyjne kryteria </w:t>
      </w:r>
      <w:proofErr w:type="gramStart"/>
      <w:r w:rsidR="00B708E2" w:rsidRPr="00300591">
        <w:rPr>
          <w:rFonts w:ascii="Book Antiqua" w:hAnsi="Book Antiqua" w:cs="Arial"/>
        </w:rPr>
        <w:t>nie pozostawiające</w:t>
      </w:r>
      <w:proofErr w:type="gramEnd"/>
      <w:r w:rsidR="00B708E2" w:rsidRPr="00300591">
        <w:rPr>
          <w:rFonts w:ascii="Book Antiqua" w:hAnsi="Book Antiqua" w:cs="Arial"/>
        </w:rPr>
        <w:t xml:space="preserve"> wątpliwości interpretacyjnych pozwalają </w:t>
      </w:r>
      <w:r w:rsidR="00E769BE" w:rsidRPr="00300591">
        <w:rPr>
          <w:rFonts w:ascii="Book Antiqua" w:hAnsi="Book Antiqua" w:cs="Arial"/>
        </w:rPr>
        <w:t>Zamawiającemu</w:t>
      </w:r>
      <w:r w:rsidR="00B708E2" w:rsidRPr="00300591">
        <w:rPr>
          <w:rFonts w:ascii="Book Antiqua" w:hAnsi="Book Antiqua" w:cs="Arial"/>
        </w:rPr>
        <w:t xml:space="preserve"> w sposób przejrzysty rozstrzygnąć prawidłowo</w:t>
      </w:r>
      <w:r w:rsidR="00824487" w:rsidRPr="00300591">
        <w:rPr>
          <w:rFonts w:ascii="Book Antiqua" w:hAnsi="Book Antiqua" w:cs="Arial"/>
        </w:rPr>
        <w:t xml:space="preserve"> postępowanie, natomiast Wykonawcy składającemu ofertę mieć pewność, że jego oferta nie zostanie odrzucona. </w:t>
      </w:r>
      <w:r w:rsidR="00407D6A" w:rsidRPr="00300591">
        <w:rPr>
          <w:rFonts w:ascii="Book Antiqua" w:hAnsi="Book Antiqua" w:cs="Arial"/>
        </w:rPr>
        <w:t>Kryteria oceny ofert muszą być zaprezentowane w specyfikacji istotnych warunków zamówienia, w taki sposób, by Wykonawcy na ich podstawie byli w stanie uzyskać wiedzę, jakie cechy i właściwości oferowanego przez niego</w:t>
      </w:r>
      <w:r w:rsidR="00145AFE" w:rsidRPr="00300591">
        <w:rPr>
          <w:rFonts w:ascii="Book Antiqua" w:hAnsi="Book Antiqua" w:cs="Arial"/>
        </w:rPr>
        <w:t xml:space="preserve"> </w:t>
      </w:r>
      <w:r w:rsidR="00D16EBC" w:rsidRPr="00300591">
        <w:rPr>
          <w:rFonts w:ascii="Book Antiqua" w:hAnsi="Book Antiqua" w:cs="Arial"/>
        </w:rPr>
        <w:t xml:space="preserve">przedmiotu będą uznane za pozwalające na uzyskanie wysokiej pozycji w ramach porównania ofert, czego Zamawiający nie uczynił </w:t>
      </w:r>
      <w:r w:rsidR="008A2C4D" w:rsidRPr="00300591">
        <w:rPr>
          <w:rFonts w:ascii="Book Antiqua" w:hAnsi="Book Antiqua" w:cs="Arial"/>
        </w:rPr>
        <w:t xml:space="preserve">(Wyrok KIO z dnia 21 października 2011 r., </w:t>
      </w:r>
      <w:r w:rsidR="00157084" w:rsidRPr="00300591">
        <w:rPr>
          <w:rFonts w:ascii="Book Antiqua" w:hAnsi="Book Antiqua" w:cs="Arial"/>
        </w:rPr>
        <w:t xml:space="preserve">sygn. akt: KIO </w:t>
      </w:r>
      <w:r w:rsidR="00157084" w:rsidRPr="00300591">
        <w:rPr>
          <w:rFonts w:ascii="Book Antiqua" w:hAnsi="Book Antiqua" w:cs="Arial"/>
        </w:rPr>
        <w:lastRenderedPageBreak/>
        <w:t xml:space="preserve">2165/11). Ponadto Zamawiający </w:t>
      </w:r>
      <w:r w:rsidR="00B85ABE" w:rsidRPr="00300591">
        <w:rPr>
          <w:rFonts w:ascii="Book Antiqua" w:hAnsi="Book Antiqua" w:cs="Arial"/>
        </w:rPr>
        <w:t xml:space="preserve">ustalając w </w:t>
      </w:r>
      <w:proofErr w:type="spellStart"/>
      <w:r w:rsidR="00B85ABE" w:rsidRPr="00300591">
        <w:rPr>
          <w:rFonts w:ascii="Book Antiqua" w:hAnsi="Book Antiqua" w:cs="Arial"/>
        </w:rPr>
        <w:t>SIWZ</w:t>
      </w:r>
      <w:proofErr w:type="spellEnd"/>
      <w:r w:rsidR="00B85ABE" w:rsidRPr="00300591">
        <w:rPr>
          <w:rFonts w:ascii="Book Antiqua" w:hAnsi="Book Antiqua" w:cs="Arial"/>
        </w:rPr>
        <w:t xml:space="preserve"> kryteria, jakimi będzie się kierował przy ocenie ofert, winien sformułować je w sposób umożliwiający ich </w:t>
      </w:r>
      <w:r w:rsidR="0048095D" w:rsidRPr="00300591">
        <w:rPr>
          <w:rFonts w:ascii="Book Antiqua" w:hAnsi="Book Antiqua" w:cs="Arial"/>
        </w:rPr>
        <w:t xml:space="preserve">rzetelną i zgodną </w:t>
      </w:r>
      <w:r w:rsidR="00F67F3A">
        <w:rPr>
          <w:rFonts w:ascii="Book Antiqua" w:hAnsi="Book Antiqua" w:cs="Arial"/>
        </w:rPr>
        <w:br/>
      </w:r>
      <w:r w:rsidR="0048095D" w:rsidRPr="00300591">
        <w:rPr>
          <w:rFonts w:ascii="Book Antiqua" w:hAnsi="Book Antiqua" w:cs="Arial"/>
        </w:rPr>
        <w:t>z przepisami prawa weryfikację (Wyrok Krajowej Izby Odwoławczej z dnia 27 grudnia 2007 roku KIO/</w:t>
      </w:r>
      <w:proofErr w:type="spellStart"/>
      <w:r w:rsidR="0048095D" w:rsidRPr="00300591">
        <w:rPr>
          <w:rFonts w:ascii="Book Antiqua" w:hAnsi="Book Antiqua" w:cs="Arial"/>
        </w:rPr>
        <w:t>UZP</w:t>
      </w:r>
      <w:proofErr w:type="spellEnd"/>
      <w:r w:rsidR="0048095D" w:rsidRPr="00300591">
        <w:rPr>
          <w:rFonts w:ascii="Book Antiqua" w:hAnsi="Book Antiqua" w:cs="Arial"/>
        </w:rPr>
        <w:t xml:space="preserve"> 1446/07). Natomiast wada na obecnym etapie postępowania ma charakter nieusuwalny, a kryteria oceny ofert są elementem istotnym</w:t>
      </w:r>
      <w:r w:rsidR="00FF6C4C" w:rsidRPr="00300591">
        <w:rPr>
          <w:rFonts w:ascii="Book Antiqua" w:hAnsi="Book Antiqua" w:cs="Arial"/>
        </w:rPr>
        <w:t xml:space="preserve">, znaczącym i warunkującym złożenie prawidłowej, niepodlegającej odrzuceniu oferty przez zainteresowanych Wykonawców. </w:t>
      </w:r>
    </w:p>
    <w:p w:rsidR="00FF6C4C" w:rsidRPr="00300591" w:rsidRDefault="00FF6C4C" w:rsidP="0048095D">
      <w:pPr>
        <w:ind w:firstLine="708"/>
        <w:jc w:val="both"/>
        <w:rPr>
          <w:rFonts w:ascii="Book Antiqua" w:hAnsi="Book Antiqua" w:cs="Arial"/>
        </w:rPr>
      </w:pPr>
      <w:r w:rsidRPr="00300591">
        <w:rPr>
          <w:rFonts w:ascii="Book Antiqua" w:hAnsi="Book Antiqua" w:cs="Arial"/>
        </w:rPr>
        <w:t xml:space="preserve">Zgodnie z dyspozycją art. 93 ust. 1 </w:t>
      </w:r>
      <w:proofErr w:type="spellStart"/>
      <w:r w:rsidRPr="00300591">
        <w:rPr>
          <w:rFonts w:ascii="Book Antiqua" w:hAnsi="Book Antiqua" w:cs="Arial"/>
        </w:rPr>
        <w:t>pkt</w:t>
      </w:r>
      <w:proofErr w:type="spellEnd"/>
      <w:r w:rsidRPr="00300591">
        <w:rPr>
          <w:rFonts w:ascii="Book Antiqua" w:hAnsi="Book Antiqua" w:cs="Arial"/>
        </w:rPr>
        <w:t xml:space="preserve"> 7) w związku z art. 146 ust. 6 ustawy Prawo Zamówień Publicznych, Zamawiający unieważnia postępowanie o ud</w:t>
      </w:r>
      <w:r w:rsidR="008670BC" w:rsidRPr="00300591">
        <w:rPr>
          <w:rFonts w:ascii="Book Antiqua" w:hAnsi="Book Antiqua" w:cs="Arial"/>
        </w:rPr>
        <w:t>zielenie zamówienia publicznego</w:t>
      </w:r>
      <w:r w:rsidR="0047056B" w:rsidRPr="00300591">
        <w:rPr>
          <w:rFonts w:ascii="Book Antiqua" w:hAnsi="Book Antiqua" w:cs="Arial"/>
        </w:rPr>
        <w:t xml:space="preserve">, jeśli postępowanie obarczone jest niemożliwą do usunięcia wadą uniemożliwiającą zawarcie niepodlegającej unieważnieniu umowie w sprawie zamówienia publicznego. </w:t>
      </w:r>
    </w:p>
    <w:p w:rsidR="008670BC" w:rsidRPr="00300591" w:rsidRDefault="008670BC" w:rsidP="0048095D">
      <w:pPr>
        <w:ind w:firstLine="708"/>
        <w:jc w:val="both"/>
        <w:rPr>
          <w:rFonts w:ascii="Book Antiqua" w:hAnsi="Book Antiqua" w:cs="Arial"/>
        </w:rPr>
      </w:pPr>
      <w:r w:rsidRPr="00300591">
        <w:rPr>
          <w:rFonts w:ascii="Book Antiqua" w:hAnsi="Book Antiqua" w:cs="Arial"/>
        </w:rPr>
        <w:t xml:space="preserve">Na </w:t>
      </w:r>
      <w:proofErr w:type="gramStart"/>
      <w:r w:rsidR="00F67F3A">
        <w:rPr>
          <w:rFonts w:ascii="Book Antiqua" w:hAnsi="Book Antiqua" w:cs="Arial"/>
        </w:rPr>
        <w:t>tym</w:t>
      </w:r>
      <w:r w:rsidR="00F67F3A" w:rsidRPr="00300591">
        <w:rPr>
          <w:rFonts w:ascii="Book Antiqua" w:hAnsi="Book Antiqua" w:cs="Arial"/>
        </w:rPr>
        <w:t xml:space="preserve"> bowiem</w:t>
      </w:r>
      <w:proofErr w:type="gramEnd"/>
      <w:r w:rsidRPr="00300591">
        <w:rPr>
          <w:rFonts w:ascii="Book Antiqua" w:hAnsi="Book Antiqua" w:cs="Arial"/>
        </w:rPr>
        <w:t xml:space="preserve"> etapie postępowania o udzielenie zamówienia publicznego niemożliwe jest </w:t>
      </w:r>
      <w:r w:rsidR="004A384F" w:rsidRPr="00300591">
        <w:rPr>
          <w:rFonts w:ascii="Book Antiqua" w:hAnsi="Book Antiqua" w:cs="Arial"/>
        </w:rPr>
        <w:t xml:space="preserve">usunięcie wady poprzez dokonanie zmiany treści </w:t>
      </w:r>
      <w:proofErr w:type="spellStart"/>
      <w:r w:rsidR="004A384F" w:rsidRPr="00300591">
        <w:rPr>
          <w:rFonts w:ascii="Book Antiqua" w:hAnsi="Book Antiqua" w:cs="Arial"/>
        </w:rPr>
        <w:t>SIWZ</w:t>
      </w:r>
      <w:proofErr w:type="spellEnd"/>
      <w:r w:rsidR="004A384F" w:rsidRPr="00300591">
        <w:rPr>
          <w:rFonts w:ascii="Book Antiqua" w:hAnsi="Book Antiqua" w:cs="Arial"/>
        </w:rPr>
        <w:t xml:space="preserve">. Dokonano błędnego, naruszającego zasady uczciwej konkurencji, opisu kryteriów </w:t>
      </w:r>
      <w:r w:rsidR="002660C5" w:rsidRPr="00300591">
        <w:rPr>
          <w:rFonts w:ascii="Book Antiqua" w:hAnsi="Book Antiqua" w:cs="Arial"/>
        </w:rPr>
        <w:t>oceny ofert, co miałoby bezspornie wpływ na wynik postępowania. Postępowanie obarczone błędem Zamawiającego</w:t>
      </w:r>
      <w:r w:rsidR="00455104" w:rsidRPr="00300591">
        <w:rPr>
          <w:rFonts w:ascii="Book Antiqua" w:hAnsi="Book Antiqua" w:cs="Arial"/>
        </w:rPr>
        <w:t>, mającym wpływ na jego wynik, w szczególności pr</w:t>
      </w:r>
      <w:r w:rsidR="00E81E0B">
        <w:rPr>
          <w:rFonts w:ascii="Book Antiqua" w:hAnsi="Book Antiqua" w:cs="Arial"/>
        </w:rPr>
        <w:t>zez brak możliwości jednakowej o</w:t>
      </w:r>
      <w:r w:rsidR="00455104" w:rsidRPr="00300591">
        <w:rPr>
          <w:rFonts w:ascii="Book Antiqua" w:hAnsi="Book Antiqua" w:cs="Arial"/>
        </w:rPr>
        <w:t xml:space="preserve">ceny przedmiotu zamówienia w złożonych ofertach, a w </w:t>
      </w:r>
      <w:r w:rsidR="00E81E0B" w:rsidRPr="00300591">
        <w:rPr>
          <w:rFonts w:ascii="Book Antiqua" w:hAnsi="Book Antiqua" w:cs="Arial"/>
        </w:rPr>
        <w:t>ślad</w:t>
      </w:r>
      <w:r w:rsidR="00455104" w:rsidRPr="00300591">
        <w:rPr>
          <w:rFonts w:ascii="Book Antiqua" w:hAnsi="Book Antiqua" w:cs="Arial"/>
        </w:rPr>
        <w:t xml:space="preserve"> za tym, wyboru najkorzystniejszej oferty, należy unieważnić na podstawie art. 93 ust. 1 </w:t>
      </w:r>
      <w:proofErr w:type="spellStart"/>
      <w:r w:rsidR="00455104" w:rsidRPr="00300591">
        <w:rPr>
          <w:rFonts w:ascii="Book Antiqua" w:hAnsi="Book Antiqua" w:cs="Arial"/>
        </w:rPr>
        <w:t>pkt</w:t>
      </w:r>
      <w:proofErr w:type="spellEnd"/>
      <w:r w:rsidR="00455104" w:rsidRPr="00300591">
        <w:rPr>
          <w:rFonts w:ascii="Book Antiqua" w:hAnsi="Book Antiqua" w:cs="Arial"/>
        </w:rPr>
        <w:t xml:space="preserve"> 7) ustawy </w:t>
      </w:r>
      <w:proofErr w:type="spellStart"/>
      <w:r w:rsidR="00455104" w:rsidRPr="00300591">
        <w:rPr>
          <w:rFonts w:ascii="Book Antiqua" w:hAnsi="Book Antiqua" w:cs="Arial"/>
        </w:rPr>
        <w:t>Pzp</w:t>
      </w:r>
      <w:proofErr w:type="spellEnd"/>
      <w:r w:rsidR="00455104" w:rsidRPr="00300591">
        <w:rPr>
          <w:rFonts w:ascii="Book Antiqua" w:hAnsi="Book Antiqua" w:cs="Arial"/>
        </w:rPr>
        <w:t xml:space="preserve"> (Wyrok KIO z dnia 2 </w:t>
      </w:r>
      <w:r w:rsidR="00300591" w:rsidRPr="00300591">
        <w:rPr>
          <w:rFonts w:ascii="Book Antiqua" w:hAnsi="Book Antiqua" w:cs="Arial"/>
        </w:rPr>
        <w:t>czerwca 2010 r., sygn. akt: KIO/</w:t>
      </w:r>
      <w:proofErr w:type="spellStart"/>
      <w:r w:rsidR="00300591" w:rsidRPr="00300591">
        <w:rPr>
          <w:rFonts w:ascii="Book Antiqua" w:hAnsi="Book Antiqua" w:cs="Arial"/>
        </w:rPr>
        <w:t>UZP</w:t>
      </w:r>
      <w:proofErr w:type="spellEnd"/>
      <w:r w:rsidR="00300591" w:rsidRPr="00300591">
        <w:rPr>
          <w:rFonts w:ascii="Book Antiqua" w:hAnsi="Book Antiqua" w:cs="Arial"/>
        </w:rPr>
        <w:t xml:space="preserve"> 982/10). </w:t>
      </w:r>
    </w:p>
    <w:p w:rsidR="00145B15" w:rsidRPr="00300591" w:rsidRDefault="00145B15" w:rsidP="00145B15">
      <w:pPr>
        <w:ind w:firstLine="708"/>
        <w:jc w:val="both"/>
        <w:rPr>
          <w:rFonts w:ascii="Book Antiqua" w:hAnsi="Book Antiqua"/>
          <w:b/>
          <w:bCs/>
        </w:rPr>
      </w:pPr>
      <w:r w:rsidRPr="00300591">
        <w:rPr>
          <w:rFonts w:ascii="Book Antiqua" w:hAnsi="Book Antiqua"/>
          <w:b/>
          <w:bCs/>
        </w:rPr>
        <w:t xml:space="preserve">W związku z powyższym dokonanie wyboru najkorzystniejszej oferty stało </w:t>
      </w:r>
      <w:r w:rsidRPr="00300591">
        <w:rPr>
          <w:rFonts w:ascii="Book Antiqua" w:hAnsi="Book Antiqua"/>
          <w:b/>
          <w:bCs/>
        </w:rPr>
        <w:br/>
        <w:t xml:space="preserve">się </w:t>
      </w:r>
      <w:proofErr w:type="gramStart"/>
      <w:r w:rsidRPr="00300591">
        <w:rPr>
          <w:rFonts w:ascii="Book Antiqua" w:hAnsi="Book Antiqua"/>
          <w:b/>
          <w:bCs/>
        </w:rPr>
        <w:t xml:space="preserve">niemożliwe . </w:t>
      </w:r>
      <w:proofErr w:type="gramEnd"/>
    </w:p>
    <w:p w:rsidR="00145B15" w:rsidRPr="00300591" w:rsidRDefault="00145B15" w:rsidP="00145B15">
      <w:pPr>
        <w:ind w:firstLine="708"/>
        <w:jc w:val="both"/>
        <w:rPr>
          <w:rFonts w:ascii="Book Antiqua" w:hAnsi="Book Antiqua" w:cs="Book Antiqua"/>
          <w:b/>
          <w:bCs/>
          <w:u w:val="single"/>
        </w:rPr>
      </w:pPr>
      <w:r w:rsidRPr="00300591">
        <w:rPr>
          <w:rFonts w:ascii="Book Antiqua" w:hAnsi="Book Antiqua"/>
          <w:b/>
          <w:bCs/>
        </w:rPr>
        <w:t xml:space="preserve">Biorąc powyższe pod uwagę Zamawiający unieważnia powyższe postępowanie. </w:t>
      </w:r>
    </w:p>
    <w:p w:rsidR="00145B15" w:rsidRPr="00300591" w:rsidRDefault="00145B15" w:rsidP="00145B15">
      <w:pPr>
        <w:pStyle w:val="Standard"/>
        <w:jc w:val="both"/>
        <w:rPr>
          <w:rFonts w:ascii="Book Antiqua" w:hAnsi="Book Antiqua" w:cs="Book Antiqua"/>
          <w:b/>
          <w:bCs/>
          <w:sz w:val="22"/>
          <w:szCs w:val="22"/>
          <w:u w:val="single"/>
          <w:lang w:val="pl-PL"/>
        </w:rPr>
      </w:pPr>
    </w:p>
    <w:p w:rsidR="00145B15" w:rsidRPr="00300591" w:rsidRDefault="00145B15" w:rsidP="00145B15">
      <w:pPr>
        <w:pStyle w:val="Standard"/>
        <w:jc w:val="both"/>
        <w:rPr>
          <w:rFonts w:ascii="Book Antiqua" w:hAnsi="Book Antiqua" w:cs="Book Antiqua"/>
          <w:b/>
          <w:bCs/>
          <w:sz w:val="22"/>
          <w:szCs w:val="22"/>
          <w:u w:val="single"/>
          <w:lang w:val="pl-PL"/>
        </w:rPr>
      </w:pPr>
    </w:p>
    <w:p w:rsidR="00145B15" w:rsidRPr="00300591" w:rsidRDefault="00145B15" w:rsidP="00145B15">
      <w:pPr>
        <w:pStyle w:val="Standard"/>
        <w:jc w:val="both"/>
        <w:rPr>
          <w:rFonts w:ascii="Book Antiqua" w:hAnsi="Book Antiqua" w:cs="Book Antiqua"/>
          <w:b/>
          <w:bCs/>
          <w:sz w:val="22"/>
          <w:szCs w:val="22"/>
          <w:u w:val="single"/>
          <w:lang w:val="pl-PL"/>
        </w:rPr>
      </w:pPr>
    </w:p>
    <w:p w:rsidR="00145B15" w:rsidRPr="00300591" w:rsidRDefault="00145B15" w:rsidP="00145B15">
      <w:pPr>
        <w:pStyle w:val="Standard"/>
        <w:jc w:val="both"/>
        <w:rPr>
          <w:rFonts w:ascii="Book Antiqua" w:hAnsi="Book Antiqua" w:cs="Book Antiqua"/>
          <w:b/>
          <w:bCs/>
          <w:sz w:val="22"/>
          <w:szCs w:val="22"/>
          <w:u w:val="single"/>
          <w:lang w:val="pl-PL"/>
        </w:rPr>
      </w:pPr>
    </w:p>
    <w:p w:rsidR="004667FA" w:rsidRPr="00300591" w:rsidRDefault="004667FA" w:rsidP="00145B15">
      <w:pPr>
        <w:widowControl w:val="0"/>
        <w:spacing w:line="20" w:lineRule="atLeast"/>
        <w:jc w:val="both"/>
        <w:rPr>
          <w:rFonts w:ascii="Book Antiqua" w:hAnsi="Book Antiqua"/>
        </w:rPr>
      </w:pPr>
    </w:p>
    <w:sectPr w:rsidR="004667FA" w:rsidRPr="00300591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65AA"/>
    <w:rsid w:val="00002DFD"/>
    <w:rsid w:val="00040468"/>
    <w:rsid w:val="000A7346"/>
    <w:rsid w:val="000B2F17"/>
    <w:rsid w:val="00145AFE"/>
    <w:rsid w:val="00145B15"/>
    <w:rsid w:val="0014769C"/>
    <w:rsid w:val="00157084"/>
    <w:rsid w:val="00185398"/>
    <w:rsid w:val="001B2D37"/>
    <w:rsid w:val="001C3121"/>
    <w:rsid w:val="001D6657"/>
    <w:rsid w:val="001E6B89"/>
    <w:rsid w:val="001F7D1A"/>
    <w:rsid w:val="0020741D"/>
    <w:rsid w:val="00235D26"/>
    <w:rsid w:val="00262F4E"/>
    <w:rsid w:val="002660C5"/>
    <w:rsid w:val="00300591"/>
    <w:rsid w:val="00340C77"/>
    <w:rsid w:val="003913A2"/>
    <w:rsid w:val="003D63AF"/>
    <w:rsid w:val="003F5E43"/>
    <w:rsid w:val="004074FC"/>
    <w:rsid w:val="00407D6A"/>
    <w:rsid w:val="00454844"/>
    <w:rsid w:val="00455104"/>
    <w:rsid w:val="004667FA"/>
    <w:rsid w:val="0047056B"/>
    <w:rsid w:val="0048095D"/>
    <w:rsid w:val="00491287"/>
    <w:rsid w:val="004A384F"/>
    <w:rsid w:val="004A3ED8"/>
    <w:rsid w:val="004A6DD4"/>
    <w:rsid w:val="004B2CCA"/>
    <w:rsid w:val="004E2699"/>
    <w:rsid w:val="00501A98"/>
    <w:rsid w:val="005145CE"/>
    <w:rsid w:val="005227BB"/>
    <w:rsid w:val="005628C6"/>
    <w:rsid w:val="005F28E7"/>
    <w:rsid w:val="005F4B51"/>
    <w:rsid w:val="006011D2"/>
    <w:rsid w:val="00611EE8"/>
    <w:rsid w:val="00614D2C"/>
    <w:rsid w:val="006247BD"/>
    <w:rsid w:val="00653317"/>
    <w:rsid w:val="006615FB"/>
    <w:rsid w:val="00681439"/>
    <w:rsid w:val="006B0950"/>
    <w:rsid w:val="006F6290"/>
    <w:rsid w:val="00706D1F"/>
    <w:rsid w:val="007111D4"/>
    <w:rsid w:val="00711C90"/>
    <w:rsid w:val="007522BD"/>
    <w:rsid w:val="007636DD"/>
    <w:rsid w:val="00797586"/>
    <w:rsid w:val="007B74B1"/>
    <w:rsid w:val="007E693A"/>
    <w:rsid w:val="00817F23"/>
    <w:rsid w:val="00824487"/>
    <w:rsid w:val="00835815"/>
    <w:rsid w:val="008670BC"/>
    <w:rsid w:val="008A0F10"/>
    <w:rsid w:val="008A2C4D"/>
    <w:rsid w:val="008C5853"/>
    <w:rsid w:val="008E35B8"/>
    <w:rsid w:val="008E695A"/>
    <w:rsid w:val="008E7ECA"/>
    <w:rsid w:val="008F4EAA"/>
    <w:rsid w:val="00905516"/>
    <w:rsid w:val="00927F16"/>
    <w:rsid w:val="00956D6B"/>
    <w:rsid w:val="00962090"/>
    <w:rsid w:val="00962BF0"/>
    <w:rsid w:val="00970C01"/>
    <w:rsid w:val="0098160B"/>
    <w:rsid w:val="00984174"/>
    <w:rsid w:val="009B5A71"/>
    <w:rsid w:val="009D60F5"/>
    <w:rsid w:val="009D7A63"/>
    <w:rsid w:val="00A2569D"/>
    <w:rsid w:val="00A30039"/>
    <w:rsid w:val="00A56E14"/>
    <w:rsid w:val="00A62F6F"/>
    <w:rsid w:val="00AC0AF1"/>
    <w:rsid w:val="00B223EB"/>
    <w:rsid w:val="00B22E3C"/>
    <w:rsid w:val="00B30EAF"/>
    <w:rsid w:val="00B40F96"/>
    <w:rsid w:val="00B50121"/>
    <w:rsid w:val="00B708E2"/>
    <w:rsid w:val="00B85ABE"/>
    <w:rsid w:val="00BA5B8D"/>
    <w:rsid w:val="00BA65AA"/>
    <w:rsid w:val="00BF628D"/>
    <w:rsid w:val="00C0542B"/>
    <w:rsid w:val="00C13D91"/>
    <w:rsid w:val="00C202B5"/>
    <w:rsid w:val="00C236BD"/>
    <w:rsid w:val="00C510CF"/>
    <w:rsid w:val="00C8036E"/>
    <w:rsid w:val="00CB248E"/>
    <w:rsid w:val="00D16EBC"/>
    <w:rsid w:val="00D200ED"/>
    <w:rsid w:val="00D411B8"/>
    <w:rsid w:val="00DB04A9"/>
    <w:rsid w:val="00DE08F3"/>
    <w:rsid w:val="00E02601"/>
    <w:rsid w:val="00E17799"/>
    <w:rsid w:val="00E67927"/>
    <w:rsid w:val="00E7664D"/>
    <w:rsid w:val="00E769BE"/>
    <w:rsid w:val="00E76DB8"/>
    <w:rsid w:val="00E81E0B"/>
    <w:rsid w:val="00F2163B"/>
    <w:rsid w:val="00F50999"/>
    <w:rsid w:val="00F560A9"/>
    <w:rsid w:val="00F579F4"/>
    <w:rsid w:val="00F67F3A"/>
    <w:rsid w:val="00F77813"/>
    <w:rsid w:val="00F861CC"/>
    <w:rsid w:val="00FB3484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5AA"/>
    <w:pPr>
      <w:spacing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A65AA"/>
    <w:pPr>
      <w:autoSpaceDE w:val="0"/>
      <w:autoSpaceDN w:val="0"/>
      <w:adjustRightInd w:val="0"/>
      <w:spacing w:after="0"/>
    </w:pPr>
    <w:rPr>
      <w:rFonts w:ascii="Garamond" w:eastAsia="Calibri" w:hAnsi="Garamond" w:cs="Garamond"/>
      <w:color w:val="000000"/>
    </w:rPr>
  </w:style>
  <w:style w:type="table" w:styleId="Tabela-Siatka">
    <w:name w:val="Table Grid"/>
    <w:basedOn w:val="Standardowy"/>
    <w:uiPriority w:val="59"/>
    <w:rsid w:val="00BA65A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BA65AA"/>
    <w:pPr>
      <w:widowControl w:val="0"/>
      <w:suppressAutoHyphens/>
      <w:autoSpaceDN w:val="0"/>
      <w:spacing w:before="0" w:beforeAutospacing="0" w:after="120" w:afterAutospacing="0" w:line="240" w:lineRule="auto"/>
    </w:pPr>
    <w:rPr>
      <w:rFonts w:ascii="Times New Roman" w:eastAsia="Times New Roman" w:hAnsi="Times New Roman" w:cs="Tahoma"/>
      <w:kern w:val="3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A65AA"/>
    <w:rPr>
      <w:rFonts w:ascii="Times New Roman" w:eastAsia="Times New Roman" w:hAnsi="Times New Roman" w:cs="Tahoma"/>
      <w:kern w:val="3"/>
      <w:sz w:val="16"/>
      <w:szCs w:val="16"/>
      <w:lang w:eastAsia="pl-PL"/>
    </w:rPr>
  </w:style>
  <w:style w:type="paragraph" w:styleId="Bezodstpw">
    <w:name w:val="No Spacing"/>
    <w:uiPriority w:val="1"/>
    <w:qFormat/>
    <w:rsid w:val="001B2D37"/>
    <w:pPr>
      <w:suppressAutoHyphens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145B15"/>
    <w:pPr>
      <w:widowControl w:val="0"/>
      <w:suppressAutoHyphens/>
      <w:autoSpaceDN w:val="0"/>
      <w:spacing w:before="0" w:beforeAutospacing="0" w:after="0" w:afterAutospacing="0" w:line="240" w:lineRule="auto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41F0A-FCA3-46C8-AE53-6DCEC0EB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2015-02-09T12:48:00Z</cp:lastPrinted>
  <dcterms:created xsi:type="dcterms:W3CDTF">2015-02-10T13:49:00Z</dcterms:created>
  <dcterms:modified xsi:type="dcterms:W3CDTF">2015-02-10T13:49:00Z</dcterms:modified>
</cp:coreProperties>
</file>